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0" w:type="auto"/>
        <w:jc w:val="center"/>
        <w:tblBorders>
          <w:left w:val="none" w:sz="0" w:space="0" w:color="auto"/>
          <w:bottom w:val="single" w:sz="24" w:space="0" w:color="auto"/>
          <w:right w:val="none" w:sz="0" w:space="0" w:color="auto"/>
          <w:insideH w:val="none" w:sz="0" w:space="0" w:color="auto"/>
          <w:insideV w:val="none" w:sz="0" w:space="0" w:color="auto"/>
        </w:tblBorders>
        <w:tblLook w:val="04A0" w:firstRow="1" w:lastRow="0" w:firstColumn="1" w:lastColumn="0" w:noHBand="0" w:noVBand="1"/>
      </w:tblPr>
      <w:tblGrid>
        <w:gridCol w:w="1913"/>
        <w:gridCol w:w="6379"/>
        <w:gridCol w:w="1928"/>
      </w:tblGrid>
      <w:tr w:rsidR="0036410A" w:rsidTr="007D2503">
        <w:trPr>
          <w:trHeight w:val="308"/>
          <w:jc w:val="center"/>
        </w:trPr>
        <w:tc>
          <w:tcPr>
            <w:tcW w:w="1913" w:type="dxa"/>
            <w:vMerge w:val="restart"/>
            <w:vAlign w:val="center"/>
          </w:tcPr>
          <w:p w:rsidR="0036410A" w:rsidRDefault="0036410A" w:rsidP="007D2503">
            <w:pPr>
              <w:jc w:val="center"/>
              <w:rPr>
                <w:color w:val="000000"/>
                <w:sz w:val="34"/>
                <w:szCs w:val="34"/>
              </w:rPr>
            </w:pPr>
            <w:r>
              <w:rPr>
                <w:noProof/>
                <w:color w:val="000000"/>
                <w:sz w:val="34"/>
                <w:szCs w:val="34"/>
                <w:lang w:val="fr-FR"/>
              </w:rPr>
              <w:drawing>
                <wp:inline distT="0" distB="0" distL="0" distR="0" wp14:anchorId="35C4E711" wp14:editId="5DE13CC8">
                  <wp:extent cx="1024128" cy="1016874"/>
                  <wp:effectExtent l="0" t="0" r="5080" b="0"/>
                  <wp:docPr id="6" name="Image 6" descr="C:\Users\THE BACHA\Desktop\Bureau PC IMANE\Journaux\JAR&amp;T\website\website version 15 juillet 2024\volumes\volume_1\issue_1\logo-JART-200x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HE BACHA\Desktop\Bureau PC IMANE\Journaux\JAR&amp;T\website\website version 15 juillet 2024\volumes\volume_1\issue_1\logo-JART-200x36.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4214" cy="1016959"/>
                          </a:xfrm>
                          <a:prstGeom prst="rect">
                            <a:avLst/>
                          </a:prstGeom>
                          <a:noFill/>
                          <a:ln>
                            <a:noFill/>
                          </a:ln>
                        </pic:spPr>
                      </pic:pic>
                    </a:graphicData>
                  </a:graphic>
                </wp:inline>
              </w:drawing>
            </w:r>
          </w:p>
        </w:tc>
        <w:tc>
          <w:tcPr>
            <w:tcW w:w="6379" w:type="dxa"/>
            <w:vAlign w:val="center"/>
          </w:tcPr>
          <w:p w:rsidR="0036410A" w:rsidRPr="00276ED4" w:rsidRDefault="0036410A" w:rsidP="007D2503">
            <w:pPr>
              <w:jc w:val="center"/>
              <w:rPr>
                <w:color w:val="000000"/>
                <w:sz w:val="16"/>
                <w:szCs w:val="16"/>
              </w:rPr>
            </w:pPr>
          </w:p>
        </w:tc>
        <w:tc>
          <w:tcPr>
            <w:tcW w:w="1928" w:type="dxa"/>
            <w:vMerge w:val="restart"/>
            <w:vAlign w:val="center"/>
          </w:tcPr>
          <w:p w:rsidR="0036410A" w:rsidRDefault="0036410A" w:rsidP="007D2503">
            <w:pPr>
              <w:jc w:val="center"/>
              <w:rPr>
                <w:color w:val="000000"/>
                <w:sz w:val="34"/>
                <w:szCs w:val="34"/>
              </w:rPr>
            </w:pPr>
            <w:r w:rsidRPr="00D800D8">
              <w:rPr>
                <w:b/>
                <w:color w:val="000000"/>
                <w:sz w:val="24"/>
                <w:szCs w:val="34"/>
              </w:rPr>
              <w:t>Journal of Atlantic Research and Technology</w:t>
            </w:r>
          </w:p>
        </w:tc>
      </w:tr>
      <w:tr w:rsidR="0036410A" w:rsidTr="007D2503">
        <w:trPr>
          <w:trHeight w:val="1120"/>
          <w:jc w:val="center"/>
        </w:trPr>
        <w:tc>
          <w:tcPr>
            <w:tcW w:w="1913" w:type="dxa"/>
            <w:vMerge/>
            <w:vAlign w:val="center"/>
          </w:tcPr>
          <w:p w:rsidR="0036410A" w:rsidRDefault="0036410A" w:rsidP="007D2503">
            <w:pPr>
              <w:jc w:val="center"/>
              <w:rPr>
                <w:color w:val="000000"/>
                <w:sz w:val="34"/>
                <w:szCs w:val="34"/>
              </w:rPr>
            </w:pPr>
          </w:p>
        </w:tc>
        <w:tc>
          <w:tcPr>
            <w:tcW w:w="6379" w:type="dxa"/>
            <w:shd w:val="clear" w:color="auto" w:fill="D9D9D9" w:themeFill="background1" w:themeFillShade="D9"/>
            <w:vAlign w:val="center"/>
          </w:tcPr>
          <w:p w:rsidR="0036410A" w:rsidRPr="00276ED4" w:rsidRDefault="0036410A" w:rsidP="007D2503">
            <w:pPr>
              <w:jc w:val="center"/>
              <w:rPr>
                <w:sz w:val="36"/>
                <w:szCs w:val="36"/>
              </w:rPr>
            </w:pPr>
            <w:r w:rsidRPr="00276ED4">
              <w:rPr>
                <w:sz w:val="36"/>
                <w:szCs w:val="36"/>
              </w:rPr>
              <w:t xml:space="preserve">Available Online at </w:t>
            </w:r>
            <w:hyperlink r:id="rId9" w:history="1">
              <w:r w:rsidRPr="00B621F0">
                <w:rPr>
                  <w:rStyle w:val="Lienhypertexte"/>
                  <w:sz w:val="36"/>
                  <w:szCs w:val="36"/>
                </w:rPr>
                <w:t>http://www.jart.ma</w:t>
              </w:r>
            </w:hyperlink>
          </w:p>
        </w:tc>
        <w:tc>
          <w:tcPr>
            <w:tcW w:w="1928" w:type="dxa"/>
            <w:vMerge/>
            <w:vAlign w:val="center"/>
          </w:tcPr>
          <w:p w:rsidR="0036410A" w:rsidRDefault="0036410A" w:rsidP="007D2503">
            <w:pPr>
              <w:jc w:val="center"/>
              <w:rPr>
                <w:color w:val="000000"/>
                <w:sz w:val="34"/>
                <w:szCs w:val="34"/>
              </w:rPr>
            </w:pPr>
          </w:p>
        </w:tc>
      </w:tr>
      <w:tr w:rsidR="0036410A" w:rsidTr="007D2503">
        <w:trPr>
          <w:jc w:val="center"/>
        </w:trPr>
        <w:tc>
          <w:tcPr>
            <w:tcW w:w="1913" w:type="dxa"/>
            <w:vMerge/>
            <w:vAlign w:val="center"/>
          </w:tcPr>
          <w:p w:rsidR="0036410A" w:rsidRDefault="0036410A" w:rsidP="007D2503">
            <w:pPr>
              <w:jc w:val="center"/>
              <w:rPr>
                <w:color w:val="000000"/>
                <w:sz w:val="34"/>
                <w:szCs w:val="34"/>
              </w:rPr>
            </w:pPr>
          </w:p>
        </w:tc>
        <w:tc>
          <w:tcPr>
            <w:tcW w:w="6379" w:type="dxa"/>
            <w:vAlign w:val="center"/>
          </w:tcPr>
          <w:p w:rsidR="0036410A" w:rsidRPr="00276ED4" w:rsidRDefault="0036410A" w:rsidP="007D2503">
            <w:pPr>
              <w:jc w:val="center"/>
              <w:rPr>
                <w:color w:val="000000"/>
                <w:sz w:val="16"/>
                <w:szCs w:val="16"/>
              </w:rPr>
            </w:pPr>
          </w:p>
        </w:tc>
        <w:tc>
          <w:tcPr>
            <w:tcW w:w="1928" w:type="dxa"/>
            <w:vMerge/>
            <w:vAlign w:val="center"/>
          </w:tcPr>
          <w:p w:rsidR="0036410A" w:rsidRDefault="0036410A" w:rsidP="007D2503">
            <w:pPr>
              <w:jc w:val="center"/>
              <w:rPr>
                <w:color w:val="000000"/>
                <w:sz w:val="34"/>
                <w:szCs w:val="34"/>
              </w:rPr>
            </w:pPr>
          </w:p>
        </w:tc>
      </w:tr>
    </w:tbl>
    <w:p w:rsidR="00AE1C07" w:rsidRDefault="00AE1C07">
      <w:pPr>
        <w:widowControl w:val="0"/>
        <w:pBdr>
          <w:top w:val="nil"/>
          <w:left w:val="nil"/>
          <w:bottom w:val="nil"/>
          <w:right w:val="nil"/>
          <w:between w:val="nil"/>
        </w:pBdr>
        <w:spacing w:line="276" w:lineRule="auto"/>
        <w:rPr>
          <w:rFonts w:ascii="Arial" w:eastAsia="Arial" w:hAnsi="Arial" w:cs="Arial"/>
          <w:color w:val="000000"/>
          <w:sz w:val="22"/>
          <w:szCs w:val="22"/>
        </w:rPr>
      </w:pPr>
    </w:p>
    <w:p w:rsidR="00AE1C07" w:rsidRDefault="002F2FED">
      <w:pPr>
        <w:pBdr>
          <w:top w:val="nil"/>
          <w:left w:val="nil"/>
          <w:bottom w:val="nil"/>
          <w:right w:val="nil"/>
          <w:between w:val="nil"/>
        </w:pBdr>
        <w:spacing w:before="240" w:after="240"/>
        <w:jc w:val="both"/>
        <w:rPr>
          <w:color w:val="000000"/>
          <w:sz w:val="34"/>
          <w:szCs w:val="34"/>
        </w:rPr>
      </w:pPr>
      <w:r>
        <w:rPr>
          <w:color w:val="000000"/>
          <w:sz w:val="34"/>
          <w:szCs w:val="34"/>
        </w:rPr>
        <w:t xml:space="preserve">Manuscripts should be headed by a concise and informative title, specific and short and not exceed 150 characters. Avoid abbreviations and formula where possible. </w:t>
      </w:r>
    </w:p>
    <w:p w:rsidR="00AE1C07" w:rsidRDefault="002F2FED">
      <w:pPr>
        <w:pBdr>
          <w:top w:val="nil"/>
          <w:left w:val="nil"/>
          <w:bottom w:val="nil"/>
          <w:right w:val="nil"/>
          <w:between w:val="nil"/>
        </w:pBdr>
        <w:spacing w:after="160"/>
        <w:jc w:val="both"/>
        <w:rPr>
          <w:color w:val="000000"/>
          <w:sz w:val="26"/>
          <w:szCs w:val="26"/>
        </w:rPr>
      </w:pPr>
      <w:r>
        <w:rPr>
          <w:color w:val="000000"/>
          <w:sz w:val="26"/>
          <w:szCs w:val="26"/>
        </w:rPr>
        <w:t xml:space="preserve">First </w:t>
      </w:r>
      <w:proofErr w:type="spellStart"/>
      <w:r>
        <w:rPr>
          <w:color w:val="000000"/>
          <w:sz w:val="26"/>
          <w:szCs w:val="26"/>
        </w:rPr>
        <w:t>Author</w:t>
      </w:r>
      <w:r>
        <w:rPr>
          <w:color w:val="0070C0"/>
          <w:sz w:val="26"/>
          <w:szCs w:val="26"/>
          <w:vertAlign w:val="superscript"/>
        </w:rPr>
        <w:t>a</w:t>
      </w:r>
      <w:proofErr w:type="spellEnd"/>
      <w:r>
        <w:rPr>
          <w:color w:val="000000"/>
          <w:sz w:val="26"/>
          <w:szCs w:val="26"/>
        </w:rPr>
        <w:t xml:space="preserve">, Second </w:t>
      </w:r>
      <w:proofErr w:type="spellStart"/>
      <w:r>
        <w:rPr>
          <w:color w:val="000000"/>
          <w:sz w:val="26"/>
          <w:szCs w:val="26"/>
        </w:rPr>
        <w:t>Author</w:t>
      </w:r>
      <w:r>
        <w:rPr>
          <w:color w:val="0070C0"/>
          <w:sz w:val="26"/>
          <w:szCs w:val="26"/>
          <w:vertAlign w:val="superscript"/>
        </w:rPr>
        <w:t>b</w:t>
      </w:r>
      <w:proofErr w:type="spellEnd"/>
      <w:r>
        <w:rPr>
          <w:color w:val="000000"/>
          <w:sz w:val="26"/>
          <w:szCs w:val="26"/>
          <w:vertAlign w:val="superscript"/>
        </w:rPr>
        <w:t>,</w:t>
      </w:r>
      <w:r>
        <w:rPr>
          <w:color w:val="0070C0"/>
          <w:sz w:val="26"/>
          <w:szCs w:val="26"/>
          <w:vertAlign w:val="superscript"/>
        </w:rPr>
        <w:t>*</w:t>
      </w:r>
    </w:p>
    <w:p w:rsidR="00AE1C07" w:rsidRDefault="002F2FED">
      <w:pPr>
        <w:pBdr>
          <w:top w:val="nil"/>
          <w:left w:val="nil"/>
          <w:bottom w:val="nil"/>
          <w:right w:val="nil"/>
          <w:between w:val="nil"/>
        </w:pBdr>
        <w:jc w:val="both"/>
        <w:rPr>
          <w:color w:val="000000"/>
          <w:sz w:val="16"/>
          <w:szCs w:val="16"/>
        </w:rPr>
      </w:pPr>
      <w:proofErr w:type="gramStart"/>
      <w:r>
        <w:rPr>
          <w:i/>
          <w:color w:val="000000"/>
          <w:sz w:val="16"/>
          <w:szCs w:val="16"/>
          <w:vertAlign w:val="superscript"/>
        </w:rPr>
        <w:t>a</w:t>
      </w:r>
      <w:proofErr w:type="gramEnd"/>
      <w:r>
        <w:rPr>
          <w:i/>
          <w:color w:val="000000"/>
          <w:sz w:val="16"/>
          <w:szCs w:val="16"/>
          <w:vertAlign w:val="superscript"/>
        </w:rPr>
        <w:t xml:space="preserve"> </w:t>
      </w:r>
      <w:r>
        <w:rPr>
          <w:i/>
          <w:color w:val="000000"/>
          <w:sz w:val="16"/>
          <w:szCs w:val="16"/>
        </w:rPr>
        <w:t>First Author Affiliation &amp; Address</w:t>
      </w:r>
    </w:p>
    <w:p w:rsidR="00AE1C07" w:rsidRDefault="002F2FED">
      <w:pPr>
        <w:pBdr>
          <w:top w:val="nil"/>
          <w:left w:val="nil"/>
          <w:bottom w:val="nil"/>
          <w:right w:val="nil"/>
          <w:between w:val="nil"/>
        </w:pBdr>
        <w:rPr>
          <w:color w:val="000000"/>
          <w:sz w:val="16"/>
          <w:szCs w:val="16"/>
        </w:rPr>
      </w:pPr>
      <w:proofErr w:type="gramStart"/>
      <w:r>
        <w:rPr>
          <w:i/>
          <w:color w:val="000000"/>
          <w:sz w:val="16"/>
          <w:szCs w:val="16"/>
          <w:vertAlign w:val="superscript"/>
        </w:rPr>
        <w:t>b</w:t>
      </w:r>
      <w:proofErr w:type="gramEnd"/>
      <w:r>
        <w:rPr>
          <w:i/>
          <w:color w:val="000000"/>
          <w:sz w:val="16"/>
          <w:szCs w:val="16"/>
        </w:rPr>
        <w:t xml:space="preserve"> Second Author Affiliation &amp; Address</w:t>
      </w:r>
    </w:p>
    <w:p w:rsidR="00AE1C07" w:rsidRDefault="00AE1C07">
      <w:pPr>
        <w:pBdr>
          <w:top w:val="nil"/>
          <w:left w:val="nil"/>
          <w:bottom w:val="nil"/>
          <w:right w:val="nil"/>
          <w:between w:val="nil"/>
        </w:pBdr>
        <w:rPr>
          <w:color w:val="000000"/>
          <w:sz w:val="16"/>
          <w:szCs w:val="16"/>
        </w:rPr>
      </w:pPr>
    </w:p>
    <w:tbl>
      <w:tblPr>
        <w:tblStyle w:val="a1"/>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52"/>
        <w:gridCol w:w="567"/>
        <w:gridCol w:w="6946"/>
      </w:tblGrid>
      <w:tr w:rsidR="00AE1C07">
        <w:tc>
          <w:tcPr>
            <w:tcW w:w="2552" w:type="dxa"/>
            <w:tcBorders>
              <w:top w:val="single" w:sz="12" w:space="0" w:color="000000"/>
              <w:left w:val="nil"/>
              <w:bottom w:val="single" w:sz="12" w:space="0" w:color="000000"/>
              <w:right w:val="nil"/>
            </w:tcBorders>
          </w:tcPr>
          <w:p w:rsidR="00AE1C07" w:rsidRDefault="002F2FED">
            <w:pPr>
              <w:pBdr>
                <w:top w:val="nil"/>
                <w:left w:val="nil"/>
                <w:bottom w:val="nil"/>
                <w:right w:val="nil"/>
                <w:between w:val="nil"/>
              </w:pBdr>
              <w:spacing w:before="200" w:after="200"/>
              <w:ind w:hanging="108"/>
              <w:jc w:val="both"/>
              <w:rPr>
                <w:color w:val="000000"/>
              </w:rPr>
            </w:pPr>
            <w:r>
              <w:rPr>
                <w:b/>
                <w:color w:val="000000"/>
              </w:rPr>
              <w:t>A R T I C L E  I N F O</w:t>
            </w:r>
          </w:p>
        </w:tc>
        <w:tc>
          <w:tcPr>
            <w:tcW w:w="567" w:type="dxa"/>
            <w:tcBorders>
              <w:top w:val="single" w:sz="12" w:space="0" w:color="000000"/>
              <w:left w:val="nil"/>
              <w:bottom w:val="nil"/>
              <w:right w:val="nil"/>
            </w:tcBorders>
          </w:tcPr>
          <w:p w:rsidR="00AE1C07" w:rsidRDefault="00AE1C07">
            <w:pPr>
              <w:pBdr>
                <w:top w:val="nil"/>
                <w:left w:val="nil"/>
                <w:bottom w:val="nil"/>
                <w:right w:val="nil"/>
                <w:between w:val="nil"/>
              </w:pBdr>
              <w:spacing w:before="200" w:after="200"/>
              <w:jc w:val="both"/>
              <w:rPr>
                <w:color w:val="000000"/>
                <w:sz w:val="16"/>
                <w:szCs w:val="16"/>
              </w:rPr>
            </w:pPr>
          </w:p>
        </w:tc>
        <w:tc>
          <w:tcPr>
            <w:tcW w:w="6946" w:type="dxa"/>
            <w:tcBorders>
              <w:top w:val="single" w:sz="12" w:space="0" w:color="000000"/>
              <w:left w:val="nil"/>
              <w:bottom w:val="single" w:sz="12" w:space="0" w:color="000000"/>
              <w:right w:val="nil"/>
            </w:tcBorders>
          </w:tcPr>
          <w:p w:rsidR="00AE1C07" w:rsidRDefault="002F2FED">
            <w:pPr>
              <w:pBdr>
                <w:top w:val="nil"/>
                <w:left w:val="nil"/>
                <w:bottom w:val="nil"/>
                <w:right w:val="nil"/>
                <w:between w:val="nil"/>
              </w:pBdr>
              <w:spacing w:before="200" w:after="200"/>
              <w:ind w:hanging="60"/>
              <w:jc w:val="both"/>
              <w:rPr>
                <w:color w:val="000000"/>
              </w:rPr>
            </w:pPr>
            <w:r>
              <w:rPr>
                <w:b/>
                <w:color w:val="000000"/>
              </w:rPr>
              <w:t>A B S T R A C T</w:t>
            </w:r>
          </w:p>
        </w:tc>
      </w:tr>
      <w:tr w:rsidR="00AE1C07">
        <w:trPr>
          <w:cantSplit/>
        </w:trPr>
        <w:tc>
          <w:tcPr>
            <w:tcW w:w="2552" w:type="dxa"/>
            <w:tcBorders>
              <w:top w:val="single" w:sz="12" w:space="0" w:color="000000"/>
              <w:left w:val="nil"/>
              <w:bottom w:val="single" w:sz="12" w:space="0" w:color="000000"/>
              <w:right w:val="nil"/>
            </w:tcBorders>
            <w:shd w:val="clear" w:color="auto" w:fill="auto"/>
          </w:tcPr>
          <w:p w:rsidR="00AE1C07" w:rsidRDefault="002F2FED">
            <w:pPr>
              <w:pBdr>
                <w:top w:val="nil"/>
                <w:left w:val="nil"/>
                <w:bottom w:val="nil"/>
                <w:right w:val="nil"/>
                <w:between w:val="nil"/>
              </w:pBdr>
              <w:spacing w:before="120"/>
              <w:ind w:hanging="108"/>
              <w:jc w:val="both"/>
              <w:rPr>
                <w:color w:val="000000"/>
                <w:sz w:val="16"/>
                <w:szCs w:val="16"/>
              </w:rPr>
            </w:pPr>
            <w:r>
              <w:rPr>
                <w:b/>
                <w:color w:val="000000"/>
                <w:sz w:val="16"/>
                <w:szCs w:val="16"/>
              </w:rPr>
              <w:t>Article history</w:t>
            </w:r>
            <w:r>
              <w:rPr>
                <w:color w:val="000000"/>
                <w:sz w:val="16"/>
                <w:szCs w:val="16"/>
              </w:rPr>
              <w:t xml:space="preserve">: </w:t>
            </w:r>
          </w:p>
          <w:p w:rsidR="00AE1C07" w:rsidRDefault="002F2FED">
            <w:pPr>
              <w:pBdr>
                <w:top w:val="nil"/>
                <w:left w:val="nil"/>
                <w:bottom w:val="nil"/>
                <w:right w:val="nil"/>
                <w:between w:val="nil"/>
              </w:pBdr>
              <w:ind w:hanging="108"/>
              <w:jc w:val="both"/>
              <w:rPr>
                <w:color w:val="000000"/>
                <w:sz w:val="16"/>
                <w:szCs w:val="16"/>
              </w:rPr>
            </w:pPr>
            <w:r>
              <w:rPr>
                <w:color w:val="000000"/>
                <w:sz w:val="16"/>
                <w:szCs w:val="16"/>
              </w:rPr>
              <w:t xml:space="preserve">Received </w:t>
            </w:r>
            <w:r w:rsidR="00D6585A">
              <w:rPr>
                <w:color w:val="000000"/>
                <w:sz w:val="16"/>
                <w:szCs w:val="16"/>
              </w:rPr>
              <w:t>5</w:t>
            </w:r>
            <w:r>
              <w:rPr>
                <w:color w:val="000000"/>
                <w:sz w:val="16"/>
                <w:szCs w:val="16"/>
                <w:vertAlign w:val="superscript"/>
              </w:rPr>
              <w:t>th</w:t>
            </w:r>
            <w:r>
              <w:rPr>
                <w:color w:val="000000"/>
                <w:sz w:val="16"/>
                <w:szCs w:val="16"/>
              </w:rPr>
              <w:t xml:space="preserve"> January, 20</w:t>
            </w:r>
            <w:r w:rsidR="00D6585A">
              <w:rPr>
                <w:color w:val="000000"/>
                <w:sz w:val="16"/>
                <w:szCs w:val="16"/>
              </w:rPr>
              <w:t>24</w:t>
            </w:r>
            <w:r>
              <w:rPr>
                <w:color w:val="000000"/>
                <w:sz w:val="16"/>
                <w:szCs w:val="16"/>
              </w:rPr>
              <w:t xml:space="preserve"> </w:t>
            </w:r>
          </w:p>
          <w:p w:rsidR="00AE1C07" w:rsidRDefault="002F2FED">
            <w:pPr>
              <w:pBdr>
                <w:top w:val="nil"/>
                <w:left w:val="nil"/>
                <w:bottom w:val="nil"/>
                <w:right w:val="nil"/>
                <w:between w:val="nil"/>
              </w:pBdr>
              <w:ind w:left="-108"/>
              <w:jc w:val="both"/>
              <w:rPr>
                <w:color w:val="000000"/>
                <w:sz w:val="16"/>
                <w:szCs w:val="16"/>
              </w:rPr>
            </w:pPr>
            <w:r>
              <w:rPr>
                <w:color w:val="000000"/>
                <w:sz w:val="16"/>
                <w:szCs w:val="16"/>
              </w:rPr>
              <w:t xml:space="preserve">Received in revised form </w:t>
            </w:r>
            <w:r w:rsidR="00D6585A">
              <w:rPr>
                <w:color w:val="000000"/>
                <w:sz w:val="16"/>
                <w:szCs w:val="16"/>
              </w:rPr>
              <w:t>25</w:t>
            </w:r>
            <w:r>
              <w:rPr>
                <w:color w:val="000000"/>
                <w:sz w:val="16"/>
                <w:szCs w:val="16"/>
                <w:vertAlign w:val="superscript"/>
              </w:rPr>
              <w:t>th</w:t>
            </w:r>
            <w:r>
              <w:rPr>
                <w:color w:val="000000"/>
                <w:sz w:val="16"/>
                <w:szCs w:val="16"/>
              </w:rPr>
              <w:t xml:space="preserve"> February, 20</w:t>
            </w:r>
            <w:r w:rsidR="00D6585A">
              <w:rPr>
                <w:color w:val="000000"/>
                <w:sz w:val="16"/>
                <w:szCs w:val="16"/>
              </w:rPr>
              <w:t>24</w:t>
            </w:r>
            <w:r>
              <w:rPr>
                <w:color w:val="000000"/>
                <w:sz w:val="16"/>
                <w:szCs w:val="16"/>
              </w:rPr>
              <w:t xml:space="preserve"> </w:t>
            </w:r>
          </w:p>
          <w:p w:rsidR="00AE1C07" w:rsidRDefault="002F2FED">
            <w:pPr>
              <w:pBdr>
                <w:top w:val="nil"/>
                <w:left w:val="nil"/>
                <w:bottom w:val="nil"/>
                <w:right w:val="nil"/>
                <w:between w:val="nil"/>
              </w:pBdr>
              <w:ind w:hanging="108"/>
              <w:jc w:val="both"/>
              <w:rPr>
                <w:color w:val="000000"/>
                <w:sz w:val="16"/>
                <w:szCs w:val="16"/>
              </w:rPr>
            </w:pPr>
            <w:r>
              <w:rPr>
                <w:color w:val="000000"/>
                <w:sz w:val="16"/>
                <w:szCs w:val="16"/>
              </w:rPr>
              <w:t xml:space="preserve">Accepted </w:t>
            </w:r>
            <w:r w:rsidR="00D6585A">
              <w:rPr>
                <w:color w:val="000000"/>
                <w:sz w:val="16"/>
                <w:szCs w:val="16"/>
              </w:rPr>
              <w:t>10</w:t>
            </w:r>
            <w:r>
              <w:rPr>
                <w:color w:val="000000"/>
                <w:sz w:val="16"/>
                <w:szCs w:val="16"/>
                <w:vertAlign w:val="superscript"/>
              </w:rPr>
              <w:t>th</w:t>
            </w:r>
            <w:r>
              <w:rPr>
                <w:color w:val="000000"/>
                <w:sz w:val="16"/>
                <w:szCs w:val="16"/>
              </w:rPr>
              <w:t xml:space="preserve"> </w:t>
            </w:r>
            <w:r w:rsidR="00D6585A">
              <w:rPr>
                <w:color w:val="000000"/>
                <w:sz w:val="16"/>
                <w:szCs w:val="16"/>
              </w:rPr>
              <w:t>March</w:t>
            </w:r>
            <w:r>
              <w:rPr>
                <w:color w:val="000000"/>
                <w:sz w:val="16"/>
                <w:szCs w:val="16"/>
              </w:rPr>
              <w:t>, 20</w:t>
            </w:r>
            <w:r w:rsidR="00D6585A">
              <w:rPr>
                <w:color w:val="000000"/>
                <w:sz w:val="16"/>
                <w:szCs w:val="16"/>
              </w:rPr>
              <w:t>24</w:t>
            </w:r>
            <w:r>
              <w:rPr>
                <w:color w:val="000000"/>
                <w:sz w:val="16"/>
                <w:szCs w:val="16"/>
              </w:rPr>
              <w:t xml:space="preserve"> </w:t>
            </w:r>
          </w:p>
          <w:p w:rsidR="00AE1C07" w:rsidRDefault="002F2FED" w:rsidP="00D6585A">
            <w:pPr>
              <w:pBdr>
                <w:top w:val="nil"/>
                <w:left w:val="nil"/>
                <w:bottom w:val="nil"/>
                <w:right w:val="nil"/>
                <w:between w:val="nil"/>
              </w:pBdr>
              <w:spacing w:after="120"/>
              <w:ind w:hanging="108"/>
              <w:jc w:val="both"/>
              <w:rPr>
                <w:color w:val="000000"/>
                <w:sz w:val="16"/>
                <w:szCs w:val="16"/>
              </w:rPr>
            </w:pPr>
            <w:r>
              <w:rPr>
                <w:color w:val="000000"/>
                <w:sz w:val="16"/>
                <w:szCs w:val="16"/>
              </w:rPr>
              <w:t xml:space="preserve">Available online </w:t>
            </w:r>
            <w:r w:rsidR="00D6585A">
              <w:rPr>
                <w:color w:val="000000"/>
                <w:sz w:val="16"/>
                <w:szCs w:val="16"/>
              </w:rPr>
              <w:t>15</w:t>
            </w:r>
            <w:r>
              <w:rPr>
                <w:color w:val="000000"/>
                <w:sz w:val="16"/>
                <w:szCs w:val="16"/>
                <w:vertAlign w:val="superscript"/>
              </w:rPr>
              <w:t>th</w:t>
            </w:r>
            <w:r>
              <w:rPr>
                <w:color w:val="000000"/>
                <w:sz w:val="16"/>
                <w:szCs w:val="16"/>
              </w:rPr>
              <w:t xml:space="preserve"> </w:t>
            </w:r>
            <w:r w:rsidR="00D6585A">
              <w:rPr>
                <w:color w:val="000000"/>
                <w:sz w:val="16"/>
                <w:szCs w:val="16"/>
              </w:rPr>
              <w:t>March</w:t>
            </w:r>
            <w:r>
              <w:rPr>
                <w:color w:val="000000"/>
                <w:sz w:val="16"/>
                <w:szCs w:val="16"/>
              </w:rPr>
              <w:t>, 20</w:t>
            </w:r>
            <w:r w:rsidR="00D6585A">
              <w:rPr>
                <w:color w:val="000000"/>
                <w:sz w:val="16"/>
                <w:szCs w:val="16"/>
              </w:rPr>
              <w:t>24</w:t>
            </w:r>
          </w:p>
        </w:tc>
        <w:tc>
          <w:tcPr>
            <w:tcW w:w="567" w:type="dxa"/>
            <w:tcBorders>
              <w:top w:val="nil"/>
              <w:left w:val="nil"/>
              <w:bottom w:val="nil"/>
              <w:right w:val="nil"/>
            </w:tcBorders>
            <w:shd w:val="clear" w:color="auto" w:fill="auto"/>
          </w:tcPr>
          <w:p w:rsidR="00AE1C07" w:rsidRDefault="00AE1C07">
            <w:pPr>
              <w:pBdr>
                <w:top w:val="nil"/>
                <w:left w:val="nil"/>
                <w:bottom w:val="nil"/>
                <w:right w:val="nil"/>
                <w:between w:val="nil"/>
              </w:pBdr>
              <w:spacing w:after="200"/>
              <w:jc w:val="both"/>
              <w:rPr>
                <w:color w:val="000000"/>
                <w:sz w:val="16"/>
                <w:szCs w:val="16"/>
              </w:rPr>
            </w:pPr>
          </w:p>
        </w:tc>
        <w:tc>
          <w:tcPr>
            <w:tcW w:w="6946" w:type="dxa"/>
            <w:vMerge w:val="restart"/>
            <w:tcBorders>
              <w:top w:val="single" w:sz="12" w:space="0" w:color="000000"/>
              <w:left w:val="nil"/>
              <w:right w:val="nil"/>
            </w:tcBorders>
            <w:shd w:val="clear" w:color="auto" w:fill="FFFFFF"/>
          </w:tcPr>
          <w:p w:rsidR="00AE1C07" w:rsidRDefault="00D6585A">
            <w:pPr>
              <w:pBdr>
                <w:top w:val="nil"/>
                <w:left w:val="nil"/>
                <w:bottom w:val="nil"/>
                <w:right w:val="nil"/>
                <w:between w:val="nil"/>
              </w:pBdr>
              <w:spacing w:after="220"/>
              <w:ind w:left="-108" w:right="-108"/>
              <w:jc w:val="both"/>
              <w:rPr>
                <w:color w:val="000000"/>
                <w:sz w:val="18"/>
                <w:szCs w:val="18"/>
              </w:rPr>
            </w:pPr>
            <w:r w:rsidRPr="00D6585A">
              <w:rPr>
                <w:color w:val="000000"/>
                <w:sz w:val="18"/>
                <w:szCs w:val="18"/>
              </w:rPr>
              <w:t>The abstract should not exceed 200 words. Without headings, the abstract should be one paragraph long and formatted similarly to a structured abstract: 1) Background: Describe the topic being studied in general terms and emphasize the goal of the research; 2) Methods: Summarize the primary techniques or interventions used. 3) Results: Provide an overview of the primary discoveries made in the essay; and 4) Conclusion: List the primary conclusions or interpretations. The abstract must accurately summarize the paper; it cannot include results that are not discussed and supported in the body of the work, nor should it overstate its key findings.</w:t>
            </w:r>
          </w:p>
          <w:p w:rsidR="00AE1C07" w:rsidRDefault="00AE1C07">
            <w:pPr>
              <w:pBdr>
                <w:top w:val="nil"/>
                <w:left w:val="nil"/>
                <w:bottom w:val="nil"/>
                <w:right w:val="nil"/>
                <w:between w:val="nil"/>
              </w:pBdr>
              <w:jc w:val="both"/>
              <w:rPr>
                <w:color w:val="000000"/>
                <w:sz w:val="16"/>
                <w:szCs w:val="16"/>
              </w:rPr>
            </w:pPr>
          </w:p>
        </w:tc>
      </w:tr>
      <w:tr w:rsidR="00AE1C07">
        <w:trPr>
          <w:cantSplit/>
        </w:trPr>
        <w:tc>
          <w:tcPr>
            <w:tcW w:w="2552" w:type="dxa"/>
            <w:tcBorders>
              <w:top w:val="single" w:sz="12" w:space="0" w:color="000000"/>
              <w:left w:val="nil"/>
              <w:bottom w:val="single" w:sz="12" w:space="0" w:color="000000"/>
              <w:right w:val="nil"/>
            </w:tcBorders>
            <w:shd w:val="clear" w:color="auto" w:fill="auto"/>
          </w:tcPr>
          <w:p w:rsidR="00AE1C07" w:rsidRDefault="002F2FED">
            <w:pPr>
              <w:pBdr>
                <w:top w:val="nil"/>
                <w:left w:val="nil"/>
                <w:bottom w:val="nil"/>
                <w:right w:val="nil"/>
                <w:between w:val="nil"/>
              </w:pBdr>
              <w:spacing w:before="120"/>
              <w:ind w:hanging="108"/>
              <w:jc w:val="both"/>
              <w:rPr>
                <w:color w:val="000000"/>
                <w:sz w:val="16"/>
                <w:szCs w:val="16"/>
              </w:rPr>
            </w:pPr>
            <w:r w:rsidRPr="00FF1F54">
              <w:rPr>
                <w:b/>
                <w:i/>
                <w:color w:val="000000"/>
                <w:sz w:val="16"/>
                <w:szCs w:val="16"/>
              </w:rPr>
              <w:t>Keywords</w:t>
            </w:r>
            <w:r>
              <w:rPr>
                <w:color w:val="000000"/>
                <w:sz w:val="16"/>
                <w:szCs w:val="16"/>
              </w:rPr>
              <w:t xml:space="preserve">: </w:t>
            </w:r>
          </w:p>
          <w:p w:rsidR="00D6585A" w:rsidRPr="00FF1F54" w:rsidRDefault="00D6585A">
            <w:pPr>
              <w:pBdr>
                <w:top w:val="nil"/>
                <w:left w:val="nil"/>
                <w:bottom w:val="nil"/>
                <w:right w:val="nil"/>
                <w:between w:val="nil"/>
              </w:pBdr>
              <w:ind w:hanging="108"/>
              <w:jc w:val="both"/>
              <w:rPr>
                <w:i/>
                <w:color w:val="000000"/>
                <w:sz w:val="16"/>
                <w:szCs w:val="16"/>
              </w:rPr>
            </w:pPr>
            <w:r w:rsidRPr="00FF1F54">
              <w:rPr>
                <w:i/>
                <w:color w:val="000000"/>
                <w:sz w:val="16"/>
                <w:szCs w:val="16"/>
              </w:rPr>
              <w:t>Biodiesel production</w:t>
            </w:r>
          </w:p>
          <w:p w:rsidR="00AE1C07" w:rsidRPr="00FF1F54" w:rsidRDefault="002F2FED">
            <w:pPr>
              <w:pBdr>
                <w:top w:val="nil"/>
                <w:left w:val="nil"/>
                <w:bottom w:val="nil"/>
                <w:right w:val="nil"/>
                <w:between w:val="nil"/>
              </w:pBdr>
              <w:ind w:hanging="108"/>
              <w:jc w:val="both"/>
              <w:rPr>
                <w:i/>
                <w:color w:val="000000"/>
                <w:sz w:val="16"/>
                <w:szCs w:val="16"/>
              </w:rPr>
            </w:pPr>
            <w:r w:rsidRPr="00FF1F54">
              <w:rPr>
                <w:i/>
                <w:color w:val="000000"/>
                <w:sz w:val="16"/>
                <w:szCs w:val="16"/>
              </w:rPr>
              <w:t xml:space="preserve">Docking </w:t>
            </w:r>
          </w:p>
          <w:p w:rsidR="00D6585A" w:rsidRPr="00FF1F54" w:rsidRDefault="00D6585A" w:rsidP="00D6585A">
            <w:pPr>
              <w:pBdr>
                <w:top w:val="nil"/>
                <w:left w:val="nil"/>
                <w:bottom w:val="nil"/>
                <w:right w:val="nil"/>
                <w:between w:val="nil"/>
              </w:pBdr>
              <w:ind w:hanging="108"/>
              <w:jc w:val="both"/>
              <w:rPr>
                <w:i/>
                <w:color w:val="000000"/>
                <w:sz w:val="16"/>
                <w:szCs w:val="16"/>
              </w:rPr>
            </w:pPr>
            <w:r w:rsidRPr="00FF1F54">
              <w:rPr>
                <w:i/>
                <w:color w:val="000000"/>
                <w:sz w:val="16"/>
                <w:szCs w:val="16"/>
              </w:rPr>
              <w:t>X-ray diffraction</w:t>
            </w:r>
          </w:p>
          <w:p w:rsidR="00AE1C07" w:rsidRPr="00FF1F54" w:rsidRDefault="002F2FED" w:rsidP="00D6585A">
            <w:pPr>
              <w:pBdr>
                <w:top w:val="nil"/>
                <w:left w:val="nil"/>
                <w:bottom w:val="nil"/>
                <w:right w:val="nil"/>
                <w:between w:val="nil"/>
              </w:pBdr>
              <w:ind w:hanging="108"/>
              <w:jc w:val="both"/>
              <w:rPr>
                <w:i/>
                <w:color w:val="000000"/>
                <w:sz w:val="16"/>
                <w:szCs w:val="16"/>
              </w:rPr>
            </w:pPr>
            <w:r w:rsidRPr="00FF1F54">
              <w:rPr>
                <w:i/>
                <w:color w:val="000000"/>
                <w:sz w:val="16"/>
                <w:szCs w:val="16"/>
              </w:rPr>
              <w:t>Biological studies</w:t>
            </w:r>
          </w:p>
          <w:p w:rsidR="00D6585A" w:rsidRDefault="00D6585A">
            <w:pPr>
              <w:pBdr>
                <w:top w:val="nil"/>
                <w:left w:val="nil"/>
                <w:bottom w:val="nil"/>
                <w:right w:val="nil"/>
                <w:between w:val="nil"/>
              </w:pBdr>
              <w:spacing w:after="120"/>
              <w:ind w:hanging="108"/>
              <w:jc w:val="both"/>
              <w:rPr>
                <w:color w:val="000000"/>
                <w:sz w:val="16"/>
                <w:szCs w:val="16"/>
              </w:rPr>
            </w:pPr>
            <w:r w:rsidRPr="00FF1F54">
              <w:rPr>
                <w:i/>
                <w:color w:val="000000"/>
                <w:sz w:val="16"/>
                <w:szCs w:val="16"/>
              </w:rPr>
              <w:t>Platelets aggregation</w:t>
            </w:r>
          </w:p>
        </w:tc>
        <w:tc>
          <w:tcPr>
            <w:tcW w:w="567" w:type="dxa"/>
            <w:tcBorders>
              <w:top w:val="nil"/>
              <w:left w:val="nil"/>
              <w:bottom w:val="single" w:sz="12" w:space="0" w:color="000000"/>
              <w:right w:val="nil"/>
            </w:tcBorders>
            <w:shd w:val="clear" w:color="auto" w:fill="auto"/>
          </w:tcPr>
          <w:p w:rsidR="00AE1C07" w:rsidRDefault="00AE1C07">
            <w:pPr>
              <w:pBdr>
                <w:top w:val="nil"/>
                <w:left w:val="nil"/>
                <w:bottom w:val="nil"/>
                <w:right w:val="nil"/>
                <w:between w:val="nil"/>
              </w:pBdr>
              <w:spacing w:after="200"/>
              <w:jc w:val="both"/>
              <w:rPr>
                <w:color w:val="000000"/>
                <w:sz w:val="16"/>
                <w:szCs w:val="16"/>
              </w:rPr>
            </w:pPr>
          </w:p>
        </w:tc>
        <w:tc>
          <w:tcPr>
            <w:tcW w:w="6946" w:type="dxa"/>
            <w:vMerge/>
            <w:tcBorders>
              <w:top w:val="single" w:sz="12" w:space="0" w:color="000000"/>
              <w:left w:val="nil"/>
              <w:right w:val="nil"/>
            </w:tcBorders>
            <w:shd w:val="clear" w:color="auto" w:fill="FFFFFF"/>
          </w:tcPr>
          <w:p w:rsidR="00AE1C07" w:rsidRDefault="00AE1C07">
            <w:pPr>
              <w:widowControl w:val="0"/>
              <w:pBdr>
                <w:top w:val="nil"/>
                <w:left w:val="nil"/>
                <w:bottom w:val="nil"/>
                <w:right w:val="nil"/>
                <w:between w:val="nil"/>
              </w:pBdr>
              <w:spacing w:line="276" w:lineRule="auto"/>
              <w:rPr>
                <w:color w:val="000000"/>
                <w:sz w:val="16"/>
                <w:szCs w:val="16"/>
              </w:rPr>
            </w:pPr>
          </w:p>
        </w:tc>
      </w:tr>
    </w:tbl>
    <w:p w:rsidR="00AE1C07" w:rsidRDefault="00AE1C07" w:rsidP="00FF1F54">
      <w:pPr>
        <w:pBdr>
          <w:top w:val="nil"/>
          <w:left w:val="nil"/>
          <w:bottom w:val="nil"/>
          <w:right w:val="nil"/>
          <w:between w:val="nil"/>
        </w:pBdr>
        <w:spacing w:after="200"/>
        <w:jc w:val="both"/>
        <w:rPr>
          <w:color w:val="000000"/>
          <w:sz w:val="16"/>
          <w:szCs w:val="16"/>
        </w:rPr>
      </w:pPr>
    </w:p>
    <w:p w:rsidR="00FF1F54" w:rsidRDefault="00FF1F54" w:rsidP="00FF1F54">
      <w:pPr>
        <w:pBdr>
          <w:top w:val="nil"/>
          <w:left w:val="nil"/>
          <w:bottom w:val="nil"/>
          <w:right w:val="nil"/>
          <w:between w:val="nil"/>
        </w:pBdr>
        <w:spacing w:after="200"/>
        <w:jc w:val="both"/>
        <w:rPr>
          <w:color w:val="000000"/>
          <w:sz w:val="16"/>
          <w:szCs w:val="16"/>
        </w:rPr>
      </w:pPr>
    </w:p>
    <w:p w:rsidR="00FF1F54" w:rsidRDefault="00FF1F54" w:rsidP="00FF1F54">
      <w:pPr>
        <w:pBdr>
          <w:top w:val="nil"/>
          <w:left w:val="nil"/>
          <w:bottom w:val="nil"/>
          <w:right w:val="nil"/>
          <w:between w:val="nil"/>
        </w:pBdr>
        <w:spacing w:after="200"/>
        <w:jc w:val="both"/>
        <w:rPr>
          <w:color w:val="000000"/>
          <w:sz w:val="16"/>
          <w:szCs w:val="16"/>
        </w:rPr>
        <w:sectPr w:rsidR="00FF1F54" w:rsidSect="00FF1F54">
          <w:headerReference w:type="default" r:id="rId10"/>
          <w:footerReference w:type="default" r:id="rId11"/>
          <w:pgSz w:w="11906" w:h="16838"/>
          <w:pgMar w:top="1446" w:right="913" w:bottom="1627" w:left="913" w:header="720" w:footer="720" w:gutter="0"/>
          <w:cols w:space="480"/>
        </w:sectPr>
      </w:pPr>
    </w:p>
    <w:p w:rsidR="00AE1C07" w:rsidRDefault="002F2FED">
      <w:pPr>
        <w:numPr>
          <w:ilvl w:val="0"/>
          <w:numId w:val="1"/>
        </w:numPr>
        <w:pBdr>
          <w:top w:val="nil"/>
          <w:left w:val="nil"/>
          <w:bottom w:val="nil"/>
          <w:right w:val="nil"/>
          <w:between w:val="nil"/>
        </w:pBdr>
        <w:spacing w:after="240"/>
        <w:ind w:left="357" w:hanging="357"/>
        <w:rPr>
          <w:b/>
          <w:color w:val="000000"/>
        </w:rPr>
      </w:pPr>
      <w:r>
        <w:rPr>
          <w:b/>
          <w:color w:val="000000"/>
        </w:rPr>
        <w:lastRenderedPageBreak/>
        <w:t>Introduction</w:t>
      </w:r>
    </w:p>
    <w:p w:rsidR="00AE1C07" w:rsidRDefault="00D6585A">
      <w:pPr>
        <w:pBdr>
          <w:top w:val="nil"/>
          <w:left w:val="nil"/>
          <w:bottom w:val="nil"/>
          <w:right w:val="nil"/>
          <w:between w:val="nil"/>
        </w:pBdr>
        <w:ind w:firstLine="240"/>
        <w:jc w:val="both"/>
        <w:rPr>
          <w:color w:val="000000"/>
        </w:rPr>
      </w:pPr>
      <w:r w:rsidRPr="00D6585A">
        <w:rPr>
          <w:color w:val="000000"/>
        </w:rPr>
        <w:t xml:space="preserve">In the introduction, the significance of the study should be briefly discussed and its place in a larger framework. It should outline the significance of the </w:t>
      </w:r>
      <w:proofErr w:type="spellStart"/>
      <w:r w:rsidRPr="00D6585A">
        <w:rPr>
          <w:color w:val="000000"/>
        </w:rPr>
        <w:t>endeavor</w:t>
      </w:r>
      <w:proofErr w:type="spellEnd"/>
      <w:r w:rsidRPr="00D6585A">
        <w:rPr>
          <w:color w:val="000000"/>
        </w:rPr>
        <w:t>, its goal, and the particular theories that will be evaluated. It is important to thoroughly examine the state of the field's research and to mention any important works. When required, please highlight divergent and contentious theories. Finally, give a quick summary of the work's primary goal. Make the introduction understandable to scientists who are not involved in the paper's subject matter</w:t>
      </w:r>
      <w:proofErr w:type="gramStart"/>
      <w:r w:rsidRPr="00D6585A">
        <w:rPr>
          <w:color w:val="000000"/>
        </w:rPr>
        <w:t>.</w:t>
      </w:r>
      <w:r w:rsidR="002F2FED">
        <w:rPr>
          <w:color w:val="000000"/>
        </w:rPr>
        <w:t>.</w:t>
      </w:r>
      <w:proofErr w:type="gramEnd"/>
    </w:p>
    <w:p w:rsidR="00AE1C07" w:rsidRDefault="00D800D8" w:rsidP="00D800D8">
      <w:pPr>
        <w:numPr>
          <w:ilvl w:val="0"/>
          <w:numId w:val="1"/>
        </w:numPr>
        <w:pBdr>
          <w:top w:val="nil"/>
          <w:left w:val="nil"/>
          <w:bottom w:val="nil"/>
          <w:right w:val="nil"/>
          <w:between w:val="nil"/>
        </w:pBdr>
        <w:spacing w:before="240" w:after="240"/>
        <w:rPr>
          <w:b/>
          <w:color w:val="000000"/>
        </w:rPr>
      </w:pPr>
      <w:r w:rsidRPr="00D800D8">
        <w:rPr>
          <w:b/>
          <w:color w:val="000000"/>
        </w:rPr>
        <w:t>Materials and Methods</w:t>
      </w:r>
    </w:p>
    <w:p w:rsidR="00AE1C07" w:rsidRDefault="00D6585A">
      <w:pPr>
        <w:pBdr>
          <w:top w:val="nil"/>
          <w:left w:val="nil"/>
          <w:bottom w:val="nil"/>
          <w:right w:val="nil"/>
          <w:between w:val="nil"/>
        </w:pBdr>
        <w:ind w:firstLine="240"/>
        <w:jc w:val="both"/>
        <w:rPr>
          <w:color w:val="000000"/>
        </w:rPr>
      </w:pPr>
      <w:r w:rsidRPr="00D6585A">
        <w:rPr>
          <w:color w:val="000000"/>
        </w:rPr>
        <w:t xml:space="preserve">They should be described with sufficient detail to allow others to replicate and build on published results. New methods and protocols should be described in detail while well-established methods can be briefly described and </w:t>
      </w:r>
      <w:r w:rsidRPr="00D6585A">
        <w:rPr>
          <w:color w:val="000000"/>
        </w:rPr>
        <w:lastRenderedPageBreak/>
        <w:t>appropriately cited. Give the name and version of any equipment/software used</w:t>
      </w:r>
      <w:proofErr w:type="gramStart"/>
      <w:r w:rsidRPr="00D6585A">
        <w:rPr>
          <w:color w:val="000000"/>
        </w:rPr>
        <w:t>.</w:t>
      </w:r>
      <w:r w:rsidR="002F2FED">
        <w:rPr>
          <w:color w:val="000000"/>
        </w:rPr>
        <w:t>.</w:t>
      </w:r>
      <w:proofErr w:type="gramEnd"/>
    </w:p>
    <w:p w:rsidR="00AE1C07" w:rsidRDefault="002F2FED">
      <w:pPr>
        <w:numPr>
          <w:ilvl w:val="0"/>
          <w:numId w:val="1"/>
        </w:numPr>
        <w:pBdr>
          <w:top w:val="nil"/>
          <w:left w:val="nil"/>
          <w:bottom w:val="nil"/>
          <w:right w:val="nil"/>
          <w:between w:val="nil"/>
        </w:pBdr>
        <w:shd w:val="clear" w:color="auto" w:fill="FFFFFF"/>
        <w:spacing w:before="240" w:after="240"/>
        <w:ind w:left="357" w:hanging="357"/>
        <w:rPr>
          <w:b/>
          <w:color w:val="000000"/>
        </w:rPr>
      </w:pPr>
      <w:r>
        <w:rPr>
          <w:b/>
          <w:color w:val="000000"/>
        </w:rPr>
        <w:t>Results and discussion</w:t>
      </w:r>
    </w:p>
    <w:p w:rsidR="005D5182" w:rsidRPr="005D5182" w:rsidRDefault="005D5182" w:rsidP="005D5182">
      <w:pPr>
        <w:pBdr>
          <w:top w:val="nil"/>
          <w:left w:val="nil"/>
          <w:bottom w:val="nil"/>
          <w:right w:val="nil"/>
          <w:between w:val="nil"/>
        </w:pBdr>
        <w:ind w:firstLine="357"/>
        <w:jc w:val="both"/>
        <w:rPr>
          <w:color w:val="000000"/>
        </w:rPr>
      </w:pPr>
      <w:r w:rsidRPr="005D5182">
        <w:rPr>
          <w:color w:val="000000"/>
        </w:rPr>
        <w:t>Provide a concise and precise description of the experimental results, their interpretation as well as the experimental conclusions that can be drawn.</w:t>
      </w:r>
    </w:p>
    <w:p w:rsidR="00FF1F54" w:rsidRDefault="005D5182" w:rsidP="00FF1F54">
      <w:pPr>
        <w:pBdr>
          <w:top w:val="nil"/>
          <w:left w:val="nil"/>
          <w:bottom w:val="nil"/>
          <w:right w:val="nil"/>
          <w:between w:val="nil"/>
        </w:pBdr>
        <w:ind w:firstLine="357"/>
        <w:jc w:val="both"/>
        <w:rPr>
          <w:color w:val="000000"/>
        </w:rPr>
      </w:pPr>
      <w:r w:rsidRPr="005D5182">
        <w:rPr>
          <w:color w:val="000000"/>
        </w:rPr>
        <w:t>Discussion: The results and how they might be interpreted in light of earlier research and working hypotheses should be reported by the authors. It is important to discuss the results and their consequences in the widest context feasible and to draw attention to the work's limitations. Future directions for research can also be addressed. Results and this section could be combined.</w:t>
      </w:r>
    </w:p>
    <w:p w:rsidR="00AE1C07" w:rsidRDefault="002F2FED" w:rsidP="00FF1F54">
      <w:pPr>
        <w:pBdr>
          <w:top w:val="nil"/>
          <w:left w:val="nil"/>
          <w:bottom w:val="nil"/>
          <w:right w:val="nil"/>
          <w:between w:val="nil"/>
        </w:pBdr>
        <w:ind w:firstLine="357"/>
        <w:jc w:val="both"/>
        <w:rPr>
          <w:color w:val="000000"/>
        </w:rPr>
      </w:pPr>
      <w:r>
        <w:rPr>
          <w:i/>
          <w:color w:val="000000"/>
        </w:rPr>
        <w:t>Format</w:t>
      </w:r>
    </w:p>
    <w:p w:rsidR="00AE1C07" w:rsidRDefault="005D5182">
      <w:pPr>
        <w:pBdr>
          <w:top w:val="nil"/>
          <w:left w:val="nil"/>
          <w:bottom w:val="nil"/>
          <w:right w:val="nil"/>
          <w:between w:val="nil"/>
        </w:pBdr>
        <w:ind w:firstLine="240"/>
        <w:jc w:val="both"/>
        <w:rPr>
          <w:color w:val="000000"/>
        </w:rPr>
      </w:pPr>
      <w:r>
        <w:rPr>
          <w:color w:val="000000"/>
        </w:rPr>
        <w:t xml:space="preserve">Please </w:t>
      </w:r>
      <w:r w:rsidR="002F2FED">
        <w:rPr>
          <w:color w:val="000000"/>
        </w:rPr>
        <w:t xml:space="preserve">read through the following sections for more information on preparing your paper. However, if you use the template you do not have to worry about setting margins, page size, and column size etc. as the </w:t>
      </w:r>
      <w:proofErr w:type="gramStart"/>
      <w:r w:rsidR="002F2FED">
        <w:rPr>
          <w:color w:val="000000"/>
        </w:rPr>
        <w:t>template  already</w:t>
      </w:r>
      <w:proofErr w:type="gramEnd"/>
      <w:r w:rsidR="002F2FED">
        <w:rPr>
          <w:color w:val="000000"/>
        </w:rPr>
        <w:t xml:space="preserve"> has the correct dimensions. </w:t>
      </w:r>
    </w:p>
    <w:p w:rsidR="00AE1C07" w:rsidRDefault="002F2FED">
      <w:pPr>
        <w:pBdr>
          <w:top w:val="nil"/>
          <w:left w:val="nil"/>
          <w:bottom w:val="nil"/>
          <w:right w:val="nil"/>
          <w:between w:val="nil"/>
        </w:pBdr>
        <w:ind w:firstLine="240"/>
        <w:jc w:val="both"/>
        <w:rPr>
          <w:color w:val="000000"/>
        </w:rPr>
      </w:pPr>
      <w:r>
        <w:rPr>
          <w:color w:val="000000"/>
        </w:rPr>
        <w:lastRenderedPageBreak/>
        <w:t xml:space="preserve">Text should be produced within the dimensions shown on these pages; each column 8.47 cm wide with 0.85 cm middle margin, total width of 17.78 cm and a maximum length of 21cm on the first page and 23.5cm on the second and following pages. Make use of the maximum stipulated length apart from the following two exceptions: (i) do not begin a new section directly at the bottom of a page, but transfer the heading to the top of the next column; (ii) you </w:t>
      </w:r>
    </w:p>
    <w:p w:rsidR="00AE1C07" w:rsidRDefault="002F2FED">
      <w:pPr>
        <w:pBdr>
          <w:top w:val="nil"/>
          <w:left w:val="nil"/>
          <w:bottom w:val="nil"/>
          <w:right w:val="nil"/>
          <w:between w:val="nil"/>
        </w:pBdr>
        <w:ind w:firstLine="240"/>
        <w:jc w:val="both"/>
        <w:rPr>
          <w:color w:val="000000"/>
        </w:rPr>
      </w:pPr>
      <w:proofErr w:type="gramStart"/>
      <w:r>
        <w:rPr>
          <w:color w:val="000000"/>
        </w:rPr>
        <w:t>may</w:t>
      </w:r>
      <w:proofErr w:type="gramEnd"/>
      <w:r>
        <w:rPr>
          <w:color w:val="000000"/>
        </w:rPr>
        <w:t xml:space="preserve"> exceed the length of the text area by </w:t>
      </w:r>
      <w:r>
        <w:rPr>
          <w:i/>
          <w:color w:val="000000"/>
        </w:rPr>
        <w:t>one line only</w:t>
      </w:r>
      <w:r>
        <w:rPr>
          <w:color w:val="000000"/>
        </w:rPr>
        <w:t xml:space="preserve"> in order to complete a section of text or a paragraph.</w:t>
      </w:r>
    </w:p>
    <w:p w:rsidR="00AE1C07" w:rsidRDefault="002F2FED">
      <w:pPr>
        <w:pBdr>
          <w:top w:val="nil"/>
          <w:left w:val="nil"/>
          <w:bottom w:val="nil"/>
          <w:right w:val="nil"/>
          <w:between w:val="nil"/>
        </w:pBdr>
        <w:ind w:firstLine="240"/>
        <w:jc w:val="both"/>
        <w:rPr>
          <w:color w:val="000000"/>
        </w:rPr>
      </w:pPr>
      <w:r>
        <w:rPr>
          <w:color w:val="000000"/>
        </w:rPr>
        <w:t>You must use 1.0 (single) line spacing. However, when typing complicated mathematical text it is important to increase the space between the text lines in order to prevent sub- and superscript fonts overlapping one another and making your printed matter illegible. If you are using a desktop publishing program ensure that your auto adjust for interline spacing is suitably set to prevent overlapping but without leaving too much space.</w:t>
      </w:r>
    </w:p>
    <w:p w:rsidR="00AE1C07" w:rsidRDefault="002F2FED">
      <w:pPr>
        <w:pBdr>
          <w:top w:val="nil"/>
          <w:left w:val="nil"/>
          <w:bottom w:val="nil"/>
          <w:right w:val="nil"/>
          <w:between w:val="nil"/>
        </w:pBdr>
        <w:ind w:firstLine="240"/>
        <w:jc w:val="both"/>
        <w:rPr>
          <w:color w:val="000000"/>
        </w:rPr>
      </w:pPr>
      <w:r>
        <w:rPr>
          <w:color w:val="000000"/>
        </w:rPr>
        <w:t xml:space="preserve">All text should be Times New Roman (or Times Roman) with font sizes as follow: Title 17pt, Authors 13pt, Addresses 8pt, Article history 8pt, Abstract including abstract title 9pt, Keywords 8pt, Body text 10pt, Level 1 headings 10pt bold, Level 2 headings 10pt italic, Level 3 headings 10pt italic no space below, Level 4 headings 10pt italic no space below and text runs on, Footnotes 8pt. </w:t>
      </w:r>
    </w:p>
    <w:p w:rsidR="00AE1C07" w:rsidRDefault="002F2FED">
      <w:pPr>
        <w:numPr>
          <w:ilvl w:val="1"/>
          <w:numId w:val="1"/>
        </w:numPr>
        <w:pBdr>
          <w:top w:val="nil"/>
          <w:left w:val="nil"/>
          <w:bottom w:val="nil"/>
          <w:right w:val="nil"/>
          <w:between w:val="nil"/>
        </w:pBdr>
        <w:shd w:val="clear" w:color="auto" w:fill="FFFFFF"/>
        <w:spacing w:before="240" w:after="240"/>
        <w:ind w:left="357" w:hanging="357"/>
        <w:rPr>
          <w:color w:val="000000"/>
        </w:rPr>
      </w:pPr>
      <w:r>
        <w:rPr>
          <w:i/>
          <w:color w:val="000000"/>
        </w:rPr>
        <w:t>Tables &amp; Figures </w:t>
      </w:r>
    </w:p>
    <w:p w:rsidR="00AE1C07" w:rsidRDefault="002F2FED">
      <w:pPr>
        <w:numPr>
          <w:ilvl w:val="1"/>
          <w:numId w:val="1"/>
        </w:numPr>
        <w:pBdr>
          <w:top w:val="nil"/>
          <w:left w:val="nil"/>
          <w:bottom w:val="nil"/>
          <w:right w:val="nil"/>
          <w:between w:val="nil"/>
        </w:pBdr>
        <w:shd w:val="clear" w:color="auto" w:fill="FFFFFF"/>
        <w:ind w:left="357" w:hanging="357"/>
        <w:rPr>
          <w:color w:val="000000"/>
        </w:rPr>
      </w:pPr>
      <w:r>
        <w:rPr>
          <w:i/>
          <w:color w:val="000000"/>
        </w:rPr>
        <w:t>1. Tables</w:t>
      </w:r>
    </w:p>
    <w:p w:rsidR="00AE1C07" w:rsidRDefault="002F2FED">
      <w:pPr>
        <w:pBdr>
          <w:top w:val="nil"/>
          <w:left w:val="nil"/>
          <w:bottom w:val="nil"/>
          <w:right w:val="nil"/>
          <w:between w:val="nil"/>
        </w:pBdr>
        <w:ind w:firstLine="240"/>
        <w:jc w:val="both"/>
        <w:rPr>
          <w:color w:val="000000"/>
        </w:rPr>
      </w:pPr>
      <w:r>
        <w:rPr>
          <w:color w:val="000000"/>
        </w:rPr>
        <w:t>Tables should have a title which makes the general meaning understandable without reference to the text. Tables should be presented in the form shown in Table 1, with all text, including title 8pt. Their layout should be consistent throughout.</w:t>
      </w:r>
    </w:p>
    <w:p w:rsidR="00AE1C07" w:rsidRDefault="002F2FED">
      <w:pPr>
        <w:pBdr>
          <w:top w:val="nil"/>
          <w:left w:val="nil"/>
          <w:bottom w:val="nil"/>
          <w:right w:val="nil"/>
          <w:between w:val="nil"/>
        </w:pBdr>
        <w:ind w:firstLine="240"/>
        <w:jc w:val="both"/>
        <w:rPr>
          <w:color w:val="000000"/>
        </w:rPr>
      </w:pPr>
      <w:r>
        <w:rPr>
          <w:color w:val="000000"/>
        </w:rPr>
        <w:lastRenderedPageBreak/>
        <w:t>Horizontal lines should be placed above and below table headings, above the subheadings and at the end of the table above any notes. Vertical lines should be avoided.</w:t>
      </w:r>
    </w:p>
    <w:p w:rsidR="00AE1C07" w:rsidRDefault="002F2FED">
      <w:pPr>
        <w:pBdr>
          <w:top w:val="nil"/>
          <w:left w:val="nil"/>
          <w:bottom w:val="nil"/>
          <w:right w:val="nil"/>
          <w:between w:val="nil"/>
        </w:pBdr>
        <w:ind w:firstLine="240"/>
        <w:jc w:val="both"/>
        <w:rPr>
          <w:color w:val="000000"/>
        </w:rPr>
      </w:pPr>
      <w:r>
        <w:rPr>
          <w:color w:val="000000"/>
        </w:rPr>
        <w:t>If a table is too long to fit onto one page, the table number and headings should be repeated on the next page before the table is continued. Alternatively, the table can be spread over two consecutive pages (first on even-numbered, then on odd-numbered page).</w:t>
      </w:r>
    </w:p>
    <w:p w:rsidR="00AE1C07" w:rsidRDefault="002F2FED">
      <w:pPr>
        <w:numPr>
          <w:ilvl w:val="1"/>
          <w:numId w:val="1"/>
        </w:numPr>
        <w:pBdr>
          <w:top w:val="nil"/>
          <w:left w:val="nil"/>
          <w:bottom w:val="nil"/>
          <w:right w:val="nil"/>
          <w:between w:val="nil"/>
        </w:pBdr>
        <w:shd w:val="clear" w:color="auto" w:fill="FFFFFF"/>
        <w:spacing w:before="240"/>
        <w:ind w:left="357" w:hanging="357"/>
        <w:rPr>
          <w:color w:val="000000"/>
        </w:rPr>
      </w:pPr>
      <w:r>
        <w:rPr>
          <w:i/>
          <w:color w:val="000000"/>
        </w:rPr>
        <w:t>2. Figures</w:t>
      </w:r>
    </w:p>
    <w:p w:rsidR="00AE1C07" w:rsidRDefault="002F2FED">
      <w:pPr>
        <w:pBdr>
          <w:top w:val="nil"/>
          <w:left w:val="nil"/>
          <w:bottom w:val="nil"/>
          <w:right w:val="nil"/>
          <w:between w:val="nil"/>
        </w:pBdr>
        <w:ind w:firstLine="240"/>
        <w:jc w:val="both"/>
        <w:rPr>
          <w:color w:val="000000"/>
        </w:rPr>
      </w:pPr>
      <w:r>
        <w:rPr>
          <w:color w:val="000000"/>
        </w:rPr>
        <w:t>All illustrations should be clearly displayed by leaving at least a single line of spacing above and below them. When placing a figure (</w:t>
      </w:r>
      <w:r>
        <w:rPr>
          <w:color w:val="0070C0"/>
        </w:rPr>
        <w:t>Fig. 1</w:t>
      </w:r>
      <w:r>
        <w:rPr>
          <w:color w:val="000000"/>
        </w:rPr>
        <w:t>) at the top of a page, the top of the figure should be at the same level as the first text line of the other column. Legends to illustrations should be centred if on one line or aligned left if on two or more lines and should be 8pt.</w:t>
      </w:r>
    </w:p>
    <w:p w:rsidR="00AE1C07" w:rsidRDefault="002F2FED">
      <w:pPr>
        <w:pBdr>
          <w:top w:val="nil"/>
          <w:left w:val="nil"/>
          <w:bottom w:val="nil"/>
          <w:right w:val="nil"/>
          <w:between w:val="nil"/>
        </w:pBdr>
        <w:ind w:firstLine="240"/>
        <w:jc w:val="both"/>
        <w:rPr>
          <w:color w:val="000000"/>
        </w:rPr>
      </w:pPr>
      <w:r>
        <w:rPr>
          <w:color w:val="000000"/>
        </w:rPr>
        <w:t xml:space="preserve">Photographs must always be sharp originals </w:t>
      </w:r>
      <w:r>
        <w:rPr>
          <w:i/>
          <w:color w:val="000000"/>
        </w:rPr>
        <w:t>(not screened versions</w:t>
      </w:r>
      <w:r>
        <w:rPr>
          <w:color w:val="000000"/>
        </w:rPr>
        <w:t>) and rich in contrast. A copy or scan of the photograph should be pasted on the page and the original photograph (labelled) should accompany your paper.</w:t>
      </w:r>
    </w:p>
    <w:p w:rsidR="00AE1C07" w:rsidRDefault="002F2FED">
      <w:pPr>
        <w:pBdr>
          <w:top w:val="nil"/>
          <w:left w:val="nil"/>
          <w:bottom w:val="nil"/>
          <w:right w:val="nil"/>
          <w:between w:val="nil"/>
        </w:pBdr>
        <w:ind w:firstLine="240"/>
        <w:jc w:val="both"/>
        <w:rPr>
          <w:color w:val="000000"/>
        </w:rPr>
      </w:pPr>
      <w:r>
        <w:rPr>
          <w:color w:val="000000"/>
        </w:rPr>
        <w:t>Sharp originals (</w:t>
      </w:r>
      <w:r>
        <w:rPr>
          <w:i/>
          <w:color w:val="000000"/>
        </w:rPr>
        <w:t>not transparencies or slides</w:t>
      </w:r>
      <w:r>
        <w:rPr>
          <w:color w:val="000000"/>
        </w:rPr>
        <w:t xml:space="preserve">) should be submitted close to the size expected in the publication. Charges for the processing and printing of </w:t>
      </w:r>
      <w:proofErr w:type="spellStart"/>
      <w:r>
        <w:rPr>
          <w:color w:val="000000"/>
        </w:rPr>
        <w:t>color</w:t>
      </w:r>
      <w:proofErr w:type="spellEnd"/>
      <w:r>
        <w:rPr>
          <w:color w:val="000000"/>
        </w:rPr>
        <w:t xml:space="preserve"> will be passed on to the author(s) of the paper. As the costs involved are per page, care should be taken in the selection of size and shape so that two or more illustrations may be fitted together on one page. When your paper has been received and logged by the publisher you will be contacted re: prices for </w:t>
      </w:r>
      <w:proofErr w:type="spellStart"/>
      <w:r>
        <w:rPr>
          <w:color w:val="000000"/>
        </w:rPr>
        <w:t>color</w:t>
      </w:r>
      <w:proofErr w:type="spellEnd"/>
      <w:r>
        <w:rPr>
          <w:color w:val="000000"/>
        </w:rPr>
        <w:t xml:space="preserve"> figures.</w:t>
      </w:r>
    </w:p>
    <w:p w:rsidR="00AE1C07" w:rsidRDefault="002F2FED">
      <w:pPr>
        <w:pBdr>
          <w:top w:val="nil"/>
          <w:left w:val="nil"/>
          <w:bottom w:val="nil"/>
          <w:right w:val="nil"/>
          <w:between w:val="nil"/>
        </w:pBdr>
        <w:ind w:firstLine="240"/>
        <w:jc w:val="both"/>
        <w:rPr>
          <w:color w:val="000000"/>
        </w:rPr>
      </w:pPr>
      <w:r>
        <w:rPr>
          <w:color w:val="000000"/>
        </w:rPr>
        <w:t>All notations and lettering should be no less than 2 mm high. The use of heavy black, bold lettering should be avoided as this will look unpleasantly dark when printed.</w:t>
      </w:r>
    </w:p>
    <w:p w:rsidR="00AE1C07" w:rsidRDefault="00AE1C07">
      <w:pPr>
        <w:pBdr>
          <w:top w:val="nil"/>
          <w:left w:val="nil"/>
          <w:bottom w:val="nil"/>
          <w:right w:val="nil"/>
          <w:between w:val="nil"/>
        </w:pBdr>
        <w:ind w:firstLine="240"/>
        <w:jc w:val="both"/>
        <w:rPr>
          <w:color w:val="000000"/>
        </w:rPr>
        <w:sectPr w:rsidR="00AE1C07" w:rsidSect="00FF1F54">
          <w:type w:val="continuous"/>
          <w:pgSz w:w="11906" w:h="16838"/>
          <w:pgMar w:top="1446" w:right="913" w:bottom="1627" w:left="913" w:header="720" w:footer="720" w:gutter="0"/>
          <w:cols w:num="2" w:space="720" w:equalWidth="0">
            <w:col w:w="4800" w:space="480"/>
            <w:col w:w="4800" w:space="0"/>
          </w:cols>
        </w:sectPr>
      </w:pPr>
    </w:p>
    <w:p w:rsidR="00AE1C07" w:rsidRDefault="00AE1C07">
      <w:pPr>
        <w:pBdr>
          <w:top w:val="nil"/>
          <w:left w:val="nil"/>
          <w:bottom w:val="nil"/>
          <w:right w:val="nil"/>
          <w:between w:val="nil"/>
        </w:pBdr>
        <w:spacing w:after="80"/>
        <w:rPr>
          <w:color w:val="000000"/>
          <w:sz w:val="16"/>
          <w:szCs w:val="16"/>
        </w:rPr>
      </w:pPr>
    </w:p>
    <w:p w:rsidR="00AE1C07" w:rsidRDefault="002F2FED" w:rsidP="00B54CD8">
      <w:pPr>
        <w:pBdr>
          <w:top w:val="nil"/>
          <w:left w:val="nil"/>
          <w:bottom w:val="nil"/>
          <w:right w:val="nil"/>
          <w:between w:val="nil"/>
        </w:pBdr>
        <w:rPr>
          <w:color w:val="000000"/>
          <w:sz w:val="16"/>
          <w:szCs w:val="16"/>
        </w:rPr>
      </w:pPr>
      <w:r>
        <w:rPr>
          <w:b/>
          <w:color w:val="000000"/>
          <w:sz w:val="16"/>
          <w:szCs w:val="16"/>
        </w:rPr>
        <w:t>Table 1</w:t>
      </w:r>
    </w:p>
    <w:p w:rsidR="00AE1C07" w:rsidRDefault="00B54CD8">
      <w:pPr>
        <w:spacing w:after="80"/>
        <w:jc w:val="both"/>
        <w:rPr>
          <w:color w:val="000000"/>
          <w:sz w:val="16"/>
          <w:szCs w:val="16"/>
        </w:rPr>
      </w:pPr>
      <w:proofErr w:type="gramStart"/>
      <w:r w:rsidRPr="00B54CD8">
        <w:rPr>
          <w:color w:val="000000"/>
          <w:sz w:val="16"/>
          <w:szCs w:val="16"/>
        </w:rPr>
        <w:t xml:space="preserve">Inhibition % of the growth of </w:t>
      </w:r>
      <w:r w:rsidRPr="00B54CD8">
        <w:rPr>
          <w:i/>
          <w:color w:val="000000"/>
          <w:sz w:val="16"/>
          <w:szCs w:val="16"/>
        </w:rPr>
        <w:t xml:space="preserve">Botrytis </w:t>
      </w:r>
      <w:proofErr w:type="spellStart"/>
      <w:r w:rsidRPr="00B54CD8">
        <w:rPr>
          <w:i/>
          <w:color w:val="000000"/>
          <w:sz w:val="16"/>
          <w:szCs w:val="16"/>
        </w:rPr>
        <w:t>cinerea</w:t>
      </w:r>
      <w:proofErr w:type="spellEnd"/>
      <w:r w:rsidRPr="00B54CD8">
        <w:rPr>
          <w:color w:val="000000"/>
          <w:sz w:val="16"/>
          <w:szCs w:val="16"/>
        </w:rPr>
        <w:t xml:space="preserve"> and </w:t>
      </w:r>
      <w:proofErr w:type="spellStart"/>
      <w:r w:rsidRPr="00B54CD8">
        <w:rPr>
          <w:i/>
          <w:color w:val="000000"/>
          <w:sz w:val="16"/>
          <w:szCs w:val="16"/>
        </w:rPr>
        <w:t>Fusarium</w:t>
      </w:r>
      <w:proofErr w:type="spellEnd"/>
      <w:r w:rsidRPr="00B54CD8">
        <w:rPr>
          <w:i/>
          <w:color w:val="000000"/>
          <w:sz w:val="16"/>
          <w:szCs w:val="16"/>
        </w:rPr>
        <w:t xml:space="preserve"> </w:t>
      </w:r>
      <w:proofErr w:type="spellStart"/>
      <w:r w:rsidRPr="00B54CD8">
        <w:rPr>
          <w:i/>
          <w:color w:val="000000"/>
          <w:sz w:val="16"/>
          <w:szCs w:val="16"/>
        </w:rPr>
        <w:t>oxysporum</w:t>
      </w:r>
      <w:proofErr w:type="spellEnd"/>
      <w:r w:rsidRPr="00B54CD8">
        <w:rPr>
          <w:color w:val="000000"/>
          <w:sz w:val="16"/>
          <w:szCs w:val="16"/>
        </w:rPr>
        <w:t xml:space="preserve"> fungi by the vegetable oils</w:t>
      </w:r>
      <w:r w:rsidR="002F2FED">
        <w:rPr>
          <w:color w:val="000000"/>
          <w:sz w:val="16"/>
          <w:szCs w:val="16"/>
        </w:rPr>
        <w:t>.</w:t>
      </w:r>
      <w:proofErr w:type="gramEnd"/>
    </w:p>
    <w:tbl>
      <w:tblPr>
        <w:tblStyle w:val="PlainTable2"/>
        <w:tblW w:w="0" w:type="auto"/>
        <w:tblLook w:val="04A0" w:firstRow="1" w:lastRow="0" w:firstColumn="1" w:lastColumn="0" w:noHBand="0" w:noVBand="1"/>
      </w:tblPr>
      <w:tblGrid>
        <w:gridCol w:w="1212"/>
        <w:gridCol w:w="1070"/>
        <w:gridCol w:w="1025"/>
        <w:gridCol w:w="1035"/>
        <w:gridCol w:w="1035"/>
        <w:gridCol w:w="1025"/>
        <w:gridCol w:w="1025"/>
        <w:gridCol w:w="1025"/>
        <w:gridCol w:w="1080"/>
      </w:tblGrid>
      <w:tr w:rsidR="00B54CD8" w:rsidRPr="00A60BC6" w:rsidTr="00B54CD8">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B54CD8" w:rsidRPr="00B54CD8" w:rsidRDefault="00B54CD8" w:rsidP="00B54CD8">
            <w:pPr>
              <w:spacing w:before="40"/>
              <w:jc w:val="both"/>
              <w:rPr>
                <w:rFonts w:ascii="Times New Roman" w:eastAsia="Times New Roman" w:hAnsi="Times New Roman" w:cs="Times New Roman"/>
                <w:bCs w:val="0"/>
                <w:color w:val="000000"/>
                <w:sz w:val="18"/>
                <w:szCs w:val="16"/>
                <w:lang w:val="en-GB" w:eastAsia="fr-FR"/>
              </w:rPr>
            </w:pPr>
            <w:r w:rsidRPr="00B54CD8">
              <w:rPr>
                <w:rFonts w:ascii="Times New Roman" w:eastAsia="Times New Roman" w:hAnsi="Times New Roman" w:cs="Times New Roman"/>
                <w:bCs w:val="0"/>
                <w:color w:val="000000"/>
                <w:sz w:val="18"/>
                <w:szCs w:val="16"/>
                <w:lang w:val="en-GB" w:eastAsia="fr-FR"/>
              </w:rPr>
              <w:t>Inhibition %</w:t>
            </w:r>
          </w:p>
        </w:tc>
        <w:tc>
          <w:tcPr>
            <w:tcW w:w="0" w:type="auto"/>
            <w:noWrap/>
            <w:vAlign w:val="center"/>
            <w:hideMark/>
          </w:tcPr>
          <w:p w:rsidR="00B54CD8" w:rsidRPr="00B54CD8" w:rsidRDefault="00B54CD8" w:rsidP="00B54CD8">
            <w:pPr>
              <w:spacing w:before="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6"/>
                <w:lang w:val="en-GB" w:eastAsia="fr-FR"/>
              </w:rPr>
            </w:pPr>
            <w:r w:rsidRPr="00B54CD8">
              <w:rPr>
                <w:rFonts w:ascii="Times New Roman" w:eastAsia="Times New Roman" w:hAnsi="Times New Roman" w:cs="Times New Roman"/>
                <w:bCs w:val="0"/>
                <w:color w:val="000000"/>
                <w:sz w:val="18"/>
                <w:szCs w:val="16"/>
                <w:lang w:val="en-GB" w:eastAsia="fr-FR"/>
              </w:rPr>
              <w:t>AT0</w:t>
            </w:r>
          </w:p>
        </w:tc>
        <w:tc>
          <w:tcPr>
            <w:tcW w:w="0" w:type="auto"/>
            <w:noWrap/>
            <w:vAlign w:val="center"/>
            <w:hideMark/>
          </w:tcPr>
          <w:p w:rsidR="00B54CD8" w:rsidRPr="00B54CD8" w:rsidRDefault="00B54CD8" w:rsidP="00B54CD8">
            <w:pPr>
              <w:spacing w:before="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6"/>
                <w:lang w:val="en-GB" w:eastAsia="fr-FR"/>
              </w:rPr>
            </w:pPr>
            <w:r w:rsidRPr="00B54CD8">
              <w:rPr>
                <w:rFonts w:ascii="Times New Roman" w:eastAsia="Times New Roman" w:hAnsi="Times New Roman" w:cs="Times New Roman"/>
                <w:bCs w:val="0"/>
                <w:color w:val="000000"/>
                <w:sz w:val="18"/>
                <w:szCs w:val="16"/>
                <w:lang w:val="en-GB" w:eastAsia="fr-FR"/>
              </w:rPr>
              <w:t>AT8</w:t>
            </w:r>
          </w:p>
        </w:tc>
        <w:tc>
          <w:tcPr>
            <w:tcW w:w="0" w:type="auto"/>
            <w:noWrap/>
            <w:vAlign w:val="center"/>
            <w:hideMark/>
          </w:tcPr>
          <w:p w:rsidR="00B54CD8" w:rsidRPr="00B54CD8" w:rsidRDefault="00B54CD8" w:rsidP="00B54CD8">
            <w:pPr>
              <w:spacing w:before="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6"/>
                <w:lang w:val="en-GB" w:eastAsia="fr-FR"/>
              </w:rPr>
            </w:pPr>
            <w:r w:rsidRPr="00B54CD8">
              <w:rPr>
                <w:rFonts w:ascii="Times New Roman" w:eastAsia="Times New Roman" w:hAnsi="Times New Roman" w:cs="Times New Roman"/>
                <w:bCs w:val="0"/>
                <w:color w:val="000000"/>
                <w:sz w:val="18"/>
                <w:szCs w:val="16"/>
                <w:lang w:val="en-GB" w:eastAsia="fr-FR"/>
              </w:rPr>
              <w:t>ANT0</w:t>
            </w:r>
          </w:p>
        </w:tc>
        <w:tc>
          <w:tcPr>
            <w:tcW w:w="0" w:type="auto"/>
            <w:noWrap/>
            <w:vAlign w:val="center"/>
            <w:hideMark/>
          </w:tcPr>
          <w:p w:rsidR="00B54CD8" w:rsidRPr="00B54CD8" w:rsidRDefault="00B54CD8" w:rsidP="00B54CD8">
            <w:pPr>
              <w:spacing w:before="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6"/>
                <w:lang w:val="en-GB" w:eastAsia="fr-FR"/>
              </w:rPr>
            </w:pPr>
            <w:r w:rsidRPr="00B54CD8">
              <w:rPr>
                <w:rFonts w:ascii="Times New Roman" w:eastAsia="Times New Roman" w:hAnsi="Times New Roman" w:cs="Times New Roman"/>
                <w:bCs w:val="0"/>
                <w:color w:val="000000"/>
                <w:sz w:val="18"/>
                <w:szCs w:val="16"/>
                <w:lang w:val="en-GB" w:eastAsia="fr-FR"/>
              </w:rPr>
              <w:t>ANT8</w:t>
            </w:r>
          </w:p>
        </w:tc>
        <w:tc>
          <w:tcPr>
            <w:tcW w:w="0" w:type="auto"/>
            <w:noWrap/>
            <w:vAlign w:val="center"/>
            <w:hideMark/>
          </w:tcPr>
          <w:p w:rsidR="00B54CD8" w:rsidRPr="00B54CD8" w:rsidRDefault="00B54CD8" w:rsidP="00B54CD8">
            <w:pPr>
              <w:spacing w:before="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6"/>
                <w:lang w:val="en-GB" w:eastAsia="fr-FR"/>
              </w:rPr>
            </w:pPr>
            <w:r w:rsidRPr="00B54CD8">
              <w:rPr>
                <w:rFonts w:ascii="Times New Roman" w:eastAsia="Times New Roman" w:hAnsi="Times New Roman" w:cs="Times New Roman"/>
                <w:bCs w:val="0"/>
                <w:color w:val="000000"/>
                <w:sz w:val="18"/>
                <w:szCs w:val="16"/>
                <w:lang w:val="en-GB" w:eastAsia="fr-FR"/>
              </w:rPr>
              <w:t>PT0</w:t>
            </w:r>
          </w:p>
        </w:tc>
        <w:tc>
          <w:tcPr>
            <w:tcW w:w="0" w:type="auto"/>
            <w:noWrap/>
            <w:vAlign w:val="center"/>
            <w:hideMark/>
          </w:tcPr>
          <w:p w:rsidR="00B54CD8" w:rsidRPr="00B54CD8" w:rsidRDefault="00B54CD8" w:rsidP="00B54CD8">
            <w:pPr>
              <w:spacing w:before="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6"/>
                <w:lang w:val="en-GB" w:eastAsia="fr-FR"/>
              </w:rPr>
            </w:pPr>
            <w:r w:rsidRPr="00B54CD8">
              <w:rPr>
                <w:rFonts w:ascii="Times New Roman" w:eastAsia="Times New Roman" w:hAnsi="Times New Roman" w:cs="Times New Roman"/>
                <w:bCs w:val="0"/>
                <w:color w:val="000000"/>
                <w:sz w:val="18"/>
                <w:szCs w:val="16"/>
                <w:lang w:val="en-GB" w:eastAsia="fr-FR"/>
              </w:rPr>
              <w:t>PT8</w:t>
            </w:r>
          </w:p>
        </w:tc>
        <w:tc>
          <w:tcPr>
            <w:tcW w:w="0" w:type="auto"/>
            <w:noWrap/>
            <w:vAlign w:val="center"/>
            <w:hideMark/>
          </w:tcPr>
          <w:p w:rsidR="00B54CD8" w:rsidRPr="00B54CD8" w:rsidRDefault="00B54CD8" w:rsidP="00B54CD8">
            <w:pPr>
              <w:spacing w:before="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6"/>
                <w:lang w:val="en-GB" w:eastAsia="fr-FR"/>
              </w:rPr>
            </w:pPr>
            <w:r w:rsidRPr="00B54CD8">
              <w:rPr>
                <w:rFonts w:ascii="Times New Roman" w:eastAsia="Times New Roman" w:hAnsi="Times New Roman" w:cs="Times New Roman"/>
                <w:bCs w:val="0"/>
                <w:color w:val="000000"/>
                <w:sz w:val="18"/>
                <w:szCs w:val="16"/>
                <w:lang w:val="en-GB" w:eastAsia="fr-FR"/>
              </w:rPr>
              <w:t>PNT0</w:t>
            </w:r>
          </w:p>
        </w:tc>
        <w:tc>
          <w:tcPr>
            <w:tcW w:w="0" w:type="auto"/>
            <w:noWrap/>
            <w:vAlign w:val="center"/>
            <w:hideMark/>
          </w:tcPr>
          <w:p w:rsidR="00B54CD8" w:rsidRPr="00B54CD8" w:rsidRDefault="00B54CD8" w:rsidP="00B54CD8">
            <w:pPr>
              <w:spacing w:before="40"/>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18"/>
                <w:szCs w:val="16"/>
                <w:lang w:val="en-GB" w:eastAsia="fr-FR"/>
              </w:rPr>
            </w:pPr>
            <w:r w:rsidRPr="00B54CD8">
              <w:rPr>
                <w:rFonts w:ascii="Times New Roman" w:eastAsia="Times New Roman" w:hAnsi="Times New Roman" w:cs="Times New Roman"/>
                <w:bCs w:val="0"/>
                <w:color w:val="000000"/>
                <w:sz w:val="18"/>
                <w:szCs w:val="16"/>
                <w:lang w:val="en-GB" w:eastAsia="fr-FR"/>
              </w:rPr>
              <w:t>PNT8</w:t>
            </w:r>
          </w:p>
        </w:tc>
      </w:tr>
      <w:tr w:rsidR="00B54CD8" w:rsidRPr="00A60BC6" w:rsidTr="00B54CD8">
        <w:trPr>
          <w:cnfStyle w:val="000000100000" w:firstRow="0" w:lastRow="0" w:firstColumn="0" w:lastColumn="0" w:oddVBand="0" w:evenVBand="0" w:oddHBand="1"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0" w:type="auto"/>
            <w:noWrap/>
            <w:vAlign w:val="center"/>
            <w:hideMark/>
          </w:tcPr>
          <w:p w:rsidR="00B54CD8" w:rsidRPr="00B54CD8" w:rsidRDefault="00B54CD8" w:rsidP="00B54CD8">
            <w:pPr>
              <w:spacing w:before="40"/>
              <w:jc w:val="both"/>
              <w:rPr>
                <w:rFonts w:ascii="Times New Roman" w:eastAsia="Times New Roman" w:hAnsi="Times New Roman" w:cs="Times New Roman"/>
                <w:b w:val="0"/>
                <w:bCs w:val="0"/>
                <w:i/>
                <w:color w:val="000000"/>
                <w:sz w:val="18"/>
                <w:szCs w:val="16"/>
                <w:lang w:val="en-GB" w:eastAsia="fr-FR"/>
              </w:rPr>
            </w:pPr>
            <w:r w:rsidRPr="00B54CD8">
              <w:rPr>
                <w:rFonts w:ascii="Times New Roman" w:eastAsia="Times New Roman" w:hAnsi="Times New Roman" w:cs="Times New Roman"/>
                <w:b w:val="0"/>
                <w:bCs w:val="0"/>
                <w:i/>
                <w:color w:val="000000"/>
                <w:sz w:val="18"/>
                <w:szCs w:val="16"/>
                <w:lang w:val="en-GB" w:eastAsia="fr-FR"/>
              </w:rPr>
              <w:t xml:space="preserve">B. </w:t>
            </w:r>
            <w:proofErr w:type="spellStart"/>
            <w:r w:rsidRPr="00B54CD8">
              <w:rPr>
                <w:rFonts w:ascii="Times New Roman" w:eastAsia="Times New Roman" w:hAnsi="Times New Roman" w:cs="Times New Roman"/>
                <w:b w:val="0"/>
                <w:bCs w:val="0"/>
                <w:i/>
                <w:color w:val="000000"/>
                <w:sz w:val="18"/>
                <w:szCs w:val="16"/>
                <w:lang w:val="en-GB" w:eastAsia="fr-FR"/>
              </w:rPr>
              <w:t>cinerea</w:t>
            </w:r>
            <w:proofErr w:type="spellEnd"/>
          </w:p>
        </w:tc>
        <w:tc>
          <w:tcPr>
            <w:tcW w:w="0" w:type="auto"/>
            <w:noWrap/>
            <w:vAlign w:val="center"/>
            <w:hideMark/>
          </w:tcPr>
          <w:p w:rsidR="00B54CD8" w:rsidRPr="00B54CD8" w:rsidRDefault="00B54CD8" w:rsidP="00B54CD8">
            <w:pPr>
              <w:spacing w:before="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6"/>
                <w:lang w:val="en-GB" w:eastAsia="fr-FR"/>
              </w:rPr>
            </w:pPr>
            <w:r w:rsidRPr="00B54CD8">
              <w:rPr>
                <w:rFonts w:ascii="Times New Roman" w:eastAsia="Times New Roman" w:hAnsi="Times New Roman" w:cs="Times New Roman"/>
                <w:color w:val="000000"/>
                <w:sz w:val="18"/>
                <w:szCs w:val="16"/>
                <w:lang w:val="en-GB" w:eastAsia="fr-FR"/>
              </w:rPr>
              <w:t>7.89±0.08 a</w:t>
            </w:r>
          </w:p>
        </w:tc>
        <w:tc>
          <w:tcPr>
            <w:tcW w:w="0" w:type="auto"/>
            <w:noWrap/>
            <w:vAlign w:val="center"/>
            <w:hideMark/>
          </w:tcPr>
          <w:p w:rsidR="00B54CD8" w:rsidRPr="00B54CD8" w:rsidRDefault="00B54CD8" w:rsidP="00B54CD8">
            <w:pPr>
              <w:spacing w:before="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6"/>
                <w:lang w:val="en-GB" w:eastAsia="fr-FR"/>
              </w:rPr>
            </w:pPr>
            <w:r w:rsidRPr="00B54CD8">
              <w:rPr>
                <w:rFonts w:ascii="Times New Roman" w:eastAsia="Times New Roman" w:hAnsi="Times New Roman" w:cs="Times New Roman"/>
                <w:color w:val="000000"/>
                <w:sz w:val="18"/>
                <w:szCs w:val="16"/>
                <w:lang w:val="en-GB" w:eastAsia="fr-FR"/>
              </w:rPr>
              <w:t>7.89±0.02a</w:t>
            </w:r>
          </w:p>
        </w:tc>
        <w:tc>
          <w:tcPr>
            <w:tcW w:w="0" w:type="auto"/>
            <w:noWrap/>
            <w:vAlign w:val="center"/>
            <w:hideMark/>
          </w:tcPr>
          <w:p w:rsidR="00B54CD8" w:rsidRPr="00B54CD8" w:rsidRDefault="00B54CD8" w:rsidP="00B54CD8">
            <w:pPr>
              <w:spacing w:before="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6"/>
                <w:lang w:val="en-GB" w:eastAsia="fr-FR"/>
              </w:rPr>
            </w:pPr>
            <w:r w:rsidRPr="00B54CD8">
              <w:rPr>
                <w:rFonts w:ascii="Times New Roman" w:eastAsia="Times New Roman" w:hAnsi="Times New Roman" w:cs="Times New Roman"/>
                <w:color w:val="000000"/>
                <w:sz w:val="18"/>
                <w:szCs w:val="16"/>
                <w:lang w:val="en-GB" w:eastAsia="fr-FR"/>
              </w:rPr>
              <w:t>0</w:t>
            </w:r>
          </w:p>
        </w:tc>
        <w:tc>
          <w:tcPr>
            <w:tcW w:w="0" w:type="auto"/>
            <w:noWrap/>
            <w:vAlign w:val="center"/>
            <w:hideMark/>
          </w:tcPr>
          <w:p w:rsidR="00B54CD8" w:rsidRPr="00B54CD8" w:rsidRDefault="00B54CD8" w:rsidP="00B54CD8">
            <w:pPr>
              <w:spacing w:before="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6"/>
                <w:lang w:val="en-GB" w:eastAsia="fr-FR"/>
              </w:rPr>
            </w:pPr>
            <w:r w:rsidRPr="00B54CD8">
              <w:rPr>
                <w:rFonts w:ascii="Times New Roman" w:eastAsia="Times New Roman" w:hAnsi="Times New Roman" w:cs="Times New Roman"/>
                <w:color w:val="000000"/>
                <w:sz w:val="18"/>
                <w:szCs w:val="16"/>
                <w:lang w:val="en-GB" w:eastAsia="fr-FR"/>
              </w:rPr>
              <w:t>0</w:t>
            </w:r>
          </w:p>
        </w:tc>
        <w:tc>
          <w:tcPr>
            <w:tcW w:w="0" w:type="auto"/>
            <w:noWrap/>
            <w:vAlign w:val="center"/>
            <w:hideMark/>
          </w:tcPr>
          <w:p w:rsidR="00B54CD8" w:rsidRPr="00B54CD8" w:rsidRDefault="00B54CD8" w:rsidP="00B54CD8">
            <w:pPr>
              <w:spacing w:before="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6"/>
                <w:lang w:val="en-GB" w:eastAsia="fr-FR"/>
              </w:rPr>
            </w:pPr>
            <w:r w:rsidRPr="00B54CD8">
              <w:rPr>
                <w:rFonts w:ascii="Times New Roman" w:eastAsia="Times New Roman" w:hAnsi="Times New Roman" w:cs="Times New Roman"/>
                <w:color w:val="000000"/>
                <w:sz w:val="18"/>
                <w:szCs w:val="16"/>
                <w:lang w:val="en-GB" w:eastAsia="fr-FR"/>
              </w:rPr>
              <w:t>5.26±0.06c</w:t>
            </w:r>
          </w:p>
        </w:tc>
        <w:tc>
          <w:tcPr>
            <w:tcW w:w="0" w:type="auto"/>
            <w:noWrap/>
            <w:vAlign w:val="center"/>
            <w:hideMark/>
          </w:tcPr>
          <w:p w:rsidR="00B54CD8" w:rsidRPr="00B54CD8" w:rsidRDefault="00B54CD8" w:rsidP="00B54CD8">
            <w:pPr>
              <w:spacing w:before="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6"/>
                <w:lang w:val="en-GB" w:eastAsia="fr-FR"/>
              </w:rPr>
            </w:pPr>
            <w:r w:rsidRPr="00B54CD8">
              <w:rPr>
                <w:rFonts w:ascii="Times New Roman" w:eastAsia="Times New Roman" w:hAnsi="Times New Roman" w:cs="Times New Roman"/>
                <w:color w:val="000000"/>
                <w:sz w:val="18"/>
                <w:szCs w:val="16"/>
                <w:lang w:val="en-GB" w:eastAsia="fr-FR"/>
              </w:rPr>
              <w:t>0</w:t>
            </w:r>
          </w:p>
        </w:tc>
        <w:tc>
          <w:tcPr>
            <w:tcW w:w="0" w:type="auto"/>
            <w:noWrap/>
            <w:vAlign w:val="center"/>
            <w:hideMark/>
          </w:tcPr>
          <w:p w:rsidR="00B54CD8" w:rsidRPr="00B54CD8" w:rsidRDefault="00B54CD8" w:rsidP="00B54CD8">
            <w:pPr>
              <w:spacing w:before="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6"/>
                <w:lang w:val="en-GB" w:eastAsia="fr-FR"/>
              </w:rPr>
            </w:pPr>
            <w:r w:rsidRPr="00B54CD8">
              <w:rPr>
                <w:rFonts w:ascii="Times New Roman" w:eastAsia="Times New Roman" w:hAnsi="Times New Roman" w:cs="Times New Roman"/>
                <w:color w:val="000000"/>
                <w:sz w:val="18"/>
                <w:szCs w:val="16"/>
                <w:lang w:val="en-GB" w:eastAsia="fr-FR"/>
              </w:rPr>
              <w:t>0</w:t>
            </w:r>
          </w:p>
        </w:tc>
        <w:tc>
          <w:tcPr>
            <w:tcW w:w="0" w:type="auto"/>
            <w:noWrap/>
            <w:vAlign w:val="center"/>
            <w:hideMark/>
          </w:tcPr>
          <w:p w:rsidR="00B54CD8" w:rsidRPr="00B54CD8" w:rsidRDefault="00B54CD8" w:rsidP="00B54CD8">
            <w:pPr>
              <w:spacing w:before="40"/>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18"/>
                <w:szCs w:val="16"/>
                <w:lang w:val="en-GB" w:eastAsia="fr-FR"/>
              </w:rPr>
            </w:pPr>
            <w:r w:rsidRPr="00B54CD8">
              <w:rPr>
                <w:rFonts w:ascii="Times New Roman" w:eastAsia="Times New Roman" w:hAnsi="Times New Roman" w:cs="Times New Roman"/>
                <w:color w:val="000000"/>
                <w:sz w:val="18"/>
                <w:szCs w:val="16"/>
                <w:lang w:val="en-GB" w:eastAsia="fr-FR"/>
              </w:rPr>
              <w:t>0</w:t>
            </w:r>
          </w:p>
        </w:tc>
      </w:tr>
      <w:tr w:rsidR="00B54CD8" w:rsidRPr="00A60BC6" w:rsidTr="00B54CD8">
        <w:trPr>
          <w:trHeight w:val="359"/>
        </w:trPr>
        <w:tc>
          <w:tcPr>
            <w:cnfStyle w:val="001000000000" w:firstRow="0" w:lastRow="0" w:firstColumn="1" w:lastColumn="0" w:oddVBand="0" w:evenVBand="0" w:oddHBand="0" w:evenHBand="0" w:firstRowFirstColumn="0" w:firstRowLastColumn="0" w:lastRowFirstColumn="0" w:lastRowLastColumn="0"/>
            <w:tcW w:w="0" w:type="auto"/>
            <w:noWrap/>
            <w:hideMark/>
          </w:tcPr>
          <w:p w:rsidR="00B54CD8" w:rsidRPr="00B54CD8" w:rsidRDefault="00B54CD8" w:rsidP="00B54CD8">
            <w:pPr>
              <w:spacing w:before="40"/>
              <w:jc w:val="both"/>
              <w:rPr>
                <w:rFonts w:ascii="Times New Roman" w:eastAsia="Times New Roman" w:hAnsi="Times New Roman" w:cs="Times New Roman"/>
                <w:b w:val="0"/>
                <w:bCs w:val="0"/>
                <w:i/>
                <w:color w:val="000000"/>
                <w:sz w:val="18"/>
                <w:szCs w:val="16"/>
                <w:lang w:val="en-GB" w:eastAsia="fr-FR"/>
              </w:rPr>
            </w:pPr>
            <w:r w:rsidRPr="00B54CD8">
              <w:rPr>
                <w:rFonts w:ascii="Times New Roman" w:eastAsia="Times New Roman" w:hAnsi="Times New Roman" w:cs="Times New Roman"/>
                <w:b w:val="0"/>
                <w:bCs w:val="0"/>
                <w:i/>
                <w:color w:val="000000"/>
                <w:sz w:val="18"/>
                <w:szCs w:val="16"/>
                <w:lang w:val="en-GB" w:eastAsia="fr-FR"/>
              </w:rPr>
              <w:t xml:space="preserve">F. </w:t>
            </w:r>
            <w:proofErr w:type="spellStart"/>
            <w:r w:rsidRPr="00B54CD8">
              <w:rPr>
                <w:rFonts w:ascii="Times New Roman" w:eastAsia="Times New Roman" w:hAnsi="Times New Roman" w:cs="Times New Roman"/>
                <w:b w:val="0"/>
                <w:bCs w:val="0"/>
                <w:i/>
                <w:color w:val="000000"/>
                <w:sz w:val="18"/>
                <w:szCs w:val="16"/>
                <w:lang w:val="en-GB" w:eastAsia="fr-FR"/>
              </w:rPr>
              <w:t>oxysporum</w:t>
            </w:r>
            <w:proofErr w:type="spellEnd"/>
          </w:p>
        </w:tc>
        <w:tc>
          <w:tcPr>
            <w:tcW w:w="0" w:type="auto"/>
            <w:noWrap/>
            <w:vAlign w:val="center"/>
            <w:hideMark/>
          </w:tcPr>
          <w:p w:rsidR="00B54CD8" w:rsidRPr="00B54CD8" w:rsidRDefault="00B54CD8" w:rsidP="00B54CD8">
            <w:pPr>
              <w:spacing w:before="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6"/>
                <w:lang w:val="en-GB" w:eastAsia="fr-FR"/>
              </w:rPr>
            </w:pPr>
            <w:r w:rsidRPr="00B54CD8">
              <w:rPr>
                <w:rFonts w:ascii="Times New Roman" w:eastAsia="Times New Roman" w:hAnsi="Times New Roman" w:cs="Times New Roman"/>
                <w:color w:val="000000"/>
                <w:sz w:val="18"/>
                <w:szCs w:val="16"/>
                <w:lang w:val="en-GB" w:eastAsia="fr-FR"/>
              </w:rPr>
              <w:t>0</w:t>
            </w:r>
          </w:p>
        </w:tc>
        <w:tc>
          <w:tcPr>
            <w:tcW w:w="0" w:type="auto"/>
            <w:noWrap/>
            <w:vAlign w:val="center"/>
            <w:hideMark/>
          </w:tcPr>
          <w:p w:rsidR="00B54CD8" w:rsidRPr="00B54CD8" w:rsidRDefault="00B54CD8" w:rsidP="00B54CD8">
            <w:pPr>
              <w:spacing w:before="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6"/>
                <w:lang w:val="en-GB" w:eastAsia="fr-FR"/>
              </w:rPr>
            </w:pPr>
            <w:r w:rsidRPr="00B54CD8">
              <w:rPr>
                <w:rFonts w:ascii="Times New Roman" w:eastAsia="Times New Roman" w:hAnsi="Times New Roman" w:cs="Times New Roman"/>
                <w:color w:val="000000"/>
                <w:sz w:val="18"/>
                <w:szCs w:val="16"/>
                <w:lang w:val="en-GB" w:eastAsia="fr-FR"/>
              </w:rPr>
              <w:t>0</w:t>
            </w:r>
          </w:p>
        </w:tc>
        <w:tc>
          <w:tcPr>
            <w:tcW w:w="0" w:type="auto"/>
            <w:noWrap/>
            <w:vAlign w:val="center"/>
            <w:hideMark/>
          </w:tcPr>
          <w:p w:rsidR="00B54CD8" w:rsidRPr="00B54CD8" w:rsidRDefault="00B54CD8" w:rsidP="00B54CD8">
            <w:pPr>
              <w:spacing w:before="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6"/>
                <w:lang w:val="en-GB" w:eastAsia="fr-FR"/>
              </w:rPr>
            </w:pPr>
            <w:r w:rsidRPr="00B54CD8">
              <w:rPr>
                <w:rFonts w:ascii="Times New Roman" w:eastAsia="Times New Roman" w:hAnsi="Times New Roman" w:cs="Times New Roman"/>
                <w:color w:val="000000"/>
                <w:sz w:val="18"/>
                <w:szCs w:val="16"/>
                <w:lang w:val="en-GB" w:eastAsia="fr-FR"/>
              </w:rPr>
              <w:t>3.08±0.06b</w:t>
            </w:r>
          </w:p>
        </w:tc>
        <w:tc>
          <w:tcPr>
            <w:tcW w:w="0" w:type="auto"/>
            <w:noWrap/>
            <w:vAlign w:val="center"/>
            <w:hideMark/>
          </w:tcPr>
          <w:p w:rsidR="00B54CD8" w:rsidRPr="00B54CD8" w:rsidRDefault="00B54CD8" w:rsidP="00B54CD8">
            <w:pPr>
              <w:spacing w:before="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6"/>
                <w:lang w:val="en-GB" w:eastAsia="fr-FR"/>
              </w:rPr>
            </w:pPr>
            <w:r w:rsidRPr="00B54CD8">
              <w:rPr>
                <w:rFonts w:ascii="Times New Roman" w:eastAsia="Times New Roman" w:hAnsi="Times New Roman" w:cs="Times New Roman"/>
                <w:color w:val="000000"/>
                <w:sz w:val="18"/>
                <w:szCs w:val="16"/>
                <w:lang w:val="en-GB" w:eastAsia="fr-FR"/>
              </w:rPr>
              <w:t>3.08±0.02b</w:t>
            </w:r>
          </w:p>
        </w:tc>
        <w:tc>
          <w:tcPr>
            <w:tcW w:w="0" w:type="auto"/>
            <w:noWrap/>
            <w:vAlign w:val="center"/>
            <w:hideMark/>
          </w:tcPr>
          <w:p w:rsidR="00B54CD8" w:rsidRPr="00B54CD8" w:rsidRDefault="00B54CD8" w:rsidP="00B54CD8">
            <w:pPr>
              <w:spacing w:before="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6"/>
                <w:lang w:val="en-GB" w:eastAsia="fr-FR"/>
              </w:rPr>
            </w:pPr>
            <w:r w:rsidRPr="00B54CD8">
              <w:rPr>
                <w:rFonts w:ascii="Times New Roman" w:eastAsia="Times New Roman" w:hAnsi="Times New Roman" w:cs="Times New Roman"/>
                <w:color w:val="000000"/>
                <w:sz w:val="18"/>
                <w:szCs w:val="16"/>
                <w:lang w:val="en-GB" w:eastAsia="fr-FR"/>
              </w:rPr>
              <w:t>4.62±0.08c</w:t>
            </w:r>
          </w:p>
        </w:tc>
        <w:tc>
          <w:tcPr>
            <w:tcW w:w="0" w:type="auto"/>
            <w:noWrap/>
            <w:vAlign w:val="center"/>
            <w:hideMark/>
          </w:tcPr>
          <w:p w:rsidR="00B54CD8" w:rsidRPr="00B54CD8" w:rsidRDefault="00B54CD8" w:rsidP="00B54CD8">
            <w:pPr>
              <w:spacing w:before="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6"/>
                <w:lang w:val="en-GB" w:eastAsia="fr-FR"/>
              </w:rPr>
            </w:pPr>
            <w:r w:rsidRPr="00B54CD8">
              <w:rPr>
                <w:rFonts w:ascii="Times New Roman" w:eastAsia="Times New Roman" w:hAnsi="Times New Roman" w:cs="Times New Roman"/>
                <w:color w:val="000000"/>
                <w:sz w:val="18"/>
                <w:szCs w:val="16"/>
                <w:lang w:val="en-GB" w:eastAsia="fr-FR"/>
              </w:rPr>
              <w:t>4.62±0.02c</w:t>
            </w:r>
          </w:p>
        </w:tc>
        <w:tc>
          <w:tcPr>
            <w:tcW w:w="0" w:type="auto"/>
            <w:noWrap/>
            <w:vAlign w:val="center"/>
            <w:hideMark/>
          </w:tcPr>
          <w:p w:rsidR="00B54CD8" w:rsidRPr="00B54CD8" w:rsidRDefault="00B54CD8" w:rsidP="00B54CD8">
            <w:pPr>
              <w:spacing w:before="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6"/>
                <w:lang w:val="en-GB" w:eastAsia="fr-FR"/>
              </w:rPr>
            </w:pPr>
            <w:r w:rsidRPr="00B54CD8">
              <w:rPr>
                <w:rFonts w:ascii="Times New Roman" w:eastAsia="Times New Roman" w:hAnsi="Times New Roman" w:cs="Times New Roman"/>
                <w:color w:val="000000"/>
                <w:sz w:val="18"/>
                <w:szCs w:val="16"/>
                <w:lang w:val="en-GB" w:eastAsia="fr-FR"/>
              </w:rPr>
              <w:t>4.62±0.06c</w:t>
            </w:r>
          </w:p>
        </w:tc>
        <w:tc>
          <w:tcPr>
            <w:tcW w:w="0" w:type="auto"/>
            <w:noWrap/>
            <w:vAlign w:val="center"/>
            <w:hideMark/>
          </w:tcPr>
          <w:p w:rsidR="00B54CD8" w:rsidRPr="00B54CD8" w:rsidRDefault="00B54CD8" w:rsidP="00B54CD8">
            <w:pPr>
              <w:spacing w:before="40"/>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18"/>
                <w:szCs w:val="16"/>
                <w:lang w:val="en-GB" w:eastAsia="fr-FR"/>
              </w:rPr>
            </w:pPr>
            <w:r w:rsidRPr="00B54CD8">
              <w:rPr>
                <w:rFonts w:ascii="Times New Roman" w:eastAsia="Times New Roman" w:hAnsi="Times New Roman" w:cs="Times New Roman"/>
                <w:color w:val="000000"/>
                <w:sz w:val="18"/>
                <w:szCs w:val="16"/>
                <w:lang w:val="en-GB" w:eastAsia="fr-FR"/>
              </w:rPr>
              <w:t>6.15± 0.04d</w:t>
            </w:r>
          </w:p>
        </w:tc>
      </w:tr>
    </w:tbl>
    <w:p w:rsidR="00AE1C07" w:rsidRDefault="00AE1C07">
      <w:pPr>
        <w:pBdr>
          <w:top w:val="nil"/>
          <w:left w:val="nil"/>
          <w:bottom w:val="nil"/>
          <w:right w:val="nil"/>
          <w:between w:val="nil"/>
        </w:pBdr>
        <w:spacing w:before="40"/>
        <w:ind w:firstLine="238"/>
        <w:rPr>
          <w:color w:val="000000"/>
          <w:sz w:val="16"/>
          <w:szCs w:val="16"/>
        </w:rPr>
        <w:sectPr w:rsidR="00AE1C07">
          <w:type w:val="continuous"/>
          <w:pgSz w:w="11906" w:h="16838"/>
          <w:pgMar w:top="1446" w:right="913" w:bottom="1627" w:left="913" w:header="720" w:footer="720" w:gutter="0"/>
          <w:cols w:space="720"/>
        </w:sectPr>
      </w:pPr>
    </w:p>
    <w:p w:rsidR="00AE1C07" w:rsidRDefault="00AE1C07">
      <w:pPr>
        <w:pBdr>
          <w:top w:val="nil"/>
          <w:left w:val="nil"/>
          <w:bottom w:val="nil"/>
          <w:right w:val="nil"/>
          <w:between w:val="nil"/>
        </w:pBdr>
        <w:ind w:firstLine="240"/>
        <w:jc w:val="both"/>
        <w:rPr>
          <w:color w:val="000000"/>
        </w:rPr>
      </w:pPr>
    </w:p>
    <w:p w:rsidR="00AE1C07" w:rsidRDefault="00B54CD8">
      <w:pPr>
        <w:pBdr>
          <w:top w:val="nil"/>
          <w:left w:val="nil"/>
          <w:bottom w:val="nil"/>
          <w:right w:val="nil"/>
          <w:between w:val="nil"/>
        </w:pBdr>
        <w:spacing w:before="200" w:after="200"/>
        <w:jc w:val="center"/>
        <w:rPr>
          <w:color w:val="000000"/>
          <w:sz w:val="16"/>
          <w:szCs w:val="16"/>
        </w:rPr>
      </w:pPr>
      <w:bookmarkStart w:id="0" w:name="_GoBack"/>
      <w:r>
        <w:rPr>
          <w:noProof/>
          <w:color w:val="000000"/>
          <w:sz w:val="16"/>
          <w:szCs w:val="16"/>
          <w:lang w:val="fr-FR"/>
        </w:rPr>
        <w:drawing>
          <wp:inline distT="0" distB="0" distL="0" distR="0" wp14:anchorId="4983A3C3">
            <wp:extent cx="2486025" cy="1917563"/>
            <wp:effectExtent l="0" t="0" r="0" b="698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504871" cy="1932100"/>
                    </a:xfrm>
                    <a:prstGeom prst="rect">
                      <a:avLst/>
                    </a:prstGeom>
                    <a:noFill/>
                  </pic:spPr>
                </pic:pic>
              </a:graphicData>
            </a:graphic>
          </wp:inline>
        </w:drawing>
      </w:r>
      <w:bookmarkEnd w:id="0"/>
    </w:p>
    <w:p w:rsidR="00AE1C07" w:rsidRDefault="002F2FED">
      <w:pPr>
        <w:pBdr>
          <w:top w:val="nil"/>
          <w:left w:val="nil"/>
          <w:bottom w:val="nil"/>
          <w:right w:val="nil"/>
          <w:between w:val="nil"/>
        </w:pBdr>
        <w:spacing w:before="200" w:after="240"/>
        <w:jc w:val="both"/>
        <w:rPr>
          <w:color w:val="000000"/>
          <w:sz w:val="16"/>
          <w:szCs w:val="16"/>
        </w:rPr>
      </w:pPr>
      <w:r>
        <w:rPr>
          <w:b/>
          <w:color w:val="000000"/>
          <w:sz w:val="16"/>
          <w:szCs w:val="16"/>
        </w:rPr>
        <w:t>Fig. 1.</w:t>
      </w:r>
      <w:r>
        <w:rPr>
          <w:color w:val="000000"/>
          <w:sz w:val="16"/>
          <w:szCs w:val="16"/>
        </w:rPr>
        <w:t xml:space="preserve"> </w:t>
      </w:r>
      <w:r w:rsidR="00B54CD8">
        <w:rPr>
          <w:color w:val="000000"/>
          <w:sz w:val="16"/>
          <w:szCs w:val="16"/>
        </w:rPr>
        <w:t>Micrographs showing of E24 with 1g STFEO</w:t>
      </w:r>
      <w:r w:rsidR="00B54CD8" w:rsidRPr="00B54CD8">
        <w:rPr>
          <w:color w:val="000000"/>
          <w:sz w:val="16"/>
          <w:szCs w:val="16"/>
        </w:rPr>
        <w:t xml:space="preserve"> after 24 hours of immersion in 1M </w:t>
      </w:r>
      <w:proofErr w:type="spellStart"/>
      <w:r w:rsidR="00B54CD8" w:rsidRPr="00B54CD8">
        <w:rPr>
          <w:color w:val="000000"/>
          <w:sz w:val="16"/>
          <w:szCs w:val="16"/>
        </w:rPr>
        <w:t>HCl</w:t>
      </w:r>
      <w:proofErr w:type="spellEnd"/>
      <w:r w:rsidR="00B54CD8" w:rsidRPr="00B54CD8">
        <w:rPr>
          <w:color w:val="000000"/>
          <w:sz w:val="16"/>
          <w:szCs w:val="16"/>
        </w:rPr>
        <w:t xml:space="preserve"> solution</w:t>
      </w:r>
      <w:r>
        <w:rPr>
          <w:color w:val="000000"/>
          <w:sz w:val="16"/>
          <w:szCs w:val="16"/>
        </w:rPr>
        <w:t>.</w:t>
      </w:r>
    </w:p>
    <w:p w:rsidR="00AE1C07" w:rsidRDefault="002F2FED">
      <w:pPr>
        <w:numPr>
          <w:ilvl w:val="1"/>
          <w:numId w:val="1"/>
        </w:numPr>
        <w:pBdr>
          <w:top w:val="nil"/>
          <w:left w:val="nil"/>
          <w:bottom w:val="nil"/>
          <w:right w:val="nil"/>
          <w:between w:val="nil"/>
        </w:pBdr>
        <w:shd w:val="clear" w:color="auto" w:fill="FFFFFF"/>
        <w:spacing w:before="240" w:after="240"/>
        <w:ind w:left="357" w:hanging="357"/>
        <w:rPr>
          <w:color w:val="000000"/>
        </w:rPr>
      </w:pPr>
      <w:r>
        <w:rPr>
          <w:i/>
          <w:color w:val="000000"/>
        </w:rPr>
        <w:lastRenderedPageBreak/>
        <w:t>Equations</w:t>
      </w:r>
    </w:p>
    <w:p w:rsidR="00AE1C07" w:rsidRDefault="002F2FED">
      <w:pPr>
        <w:pBdr>
          <w:top w:val="nil"/>
          <w:left w:val="nil"/>
          <w:bottom w:val="nil"/>
          <w:right w:val="nil"/>
          <w:between w:val="nil"/>
        </w:pBdr>
        <w:ind w:firstLine="240"/>
        <w:jc w:val="both"/>
        <w:rPr>
          <w:color w:val="000000"/>
        </w:rPr>
      </w:pPr>
      <w:r>
        <w:rPr>
          <w:color w:val="000000"/>
        </w:rPr>
        <w:t xml:space="preserve">Equations should be placed flush-left with the text margin and should be </w:t>
      </w:r>
      <w:proofErr w:type="gramStart"/>
      <w:r>
        <w:rPr>
          <w:color w:val="000000"/>
        </w:rPr>
        <w:t>precede</w:t>
      </w:r>
      <w:proofErr w:type="gramEnd"/>
      <w:r>
        <w:rPr>
          <w:color w:val="000000"/>
        </w:rPr>
        <w:t xml:space="preserve"> and followed by one line of white.  It is desirable to use </w:t>
      </w:r>
      <w:proofErr w:type="spellStart"/>
      <w:r>
        <w:rPr>
          <w:color w:val="000000"/>
        </w:rPr>
        <w:t>MathType</w:t>
      </w:r>
      <w:proofErr w:type="spellEnd"/>
      <w:r>
        <w:rPr>
          <w:color w:val="000000"/>
        </w:rPr>
        <w:t>.</w:t>
      </w:r>
    </w:p>
    <w:p w:rsidR="00AE1C07" w:rsidRDefault="00AE1C07">
      <w:pPr>
        <w:pBdr>
          <w:top w:val="nil"/>
          <w:left w:val="nil"/>
          <w:bottom w:val="nil"/>
          <w:right w:val="nil"/>
          <w:between w:val="nil"/>
        </w:pBdr>
        <w:ind w:firstLine="240"/>
        <w:jc w:val="both"/>
        <w:rPr>
          <w:color w:val="000000"/>
        </w:rPr>
      </w:pPr>
    </w:p>
    <w:p w:rsidR="00AE1C07" w:rsidRDefault="002F2FED">
      <w:pPr>
        <w:pBdr>
          <w:top w:val="nil"/>
          <w:left w:val="nil"/>
          <w:bottom w:val="nil"/>
          <w:right w:val="nil"/>
          <w:between w:val="nil"/>
        </w:pBdr>
        <w:rPr>
          <w:color w:val="000000"/>
        </w:rPr>
      </w:pPr>
      <w:r>
        <w:rPr>
          <w:noProof/>
          <w:color w:val="000000"/>
          <w:lang w:val="fr-FR"/>
        </w:rPr>
        <w:drawing>
          <wp:inline distT="0" distB="0" distL="114300" distR="114300">
            <wp:extent cx="2700655" cy="343535"/>
            <wp:effectExtent l="0" t="0" r="0" b="0"/>
            <wp:docPr id="4"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3"/>
                    <a:srcRect/>
                    <a:stretch>
                      <a:fillRect/>
                    </a:stretch>
                  </pic:blipFill>
                  <pic:spPr>
                    <a:xfrm>
                      <a:off x="0" y="0"/>
                      <a:ext cx="2700655" cy="343535"/>
                    </a:xfrm>
                    <a:prstGeom prst="rect">
                      <a:avLst/>
                    </a:prstGeom>
                    <a:ln/>
                  </pic:spPr>
                </pic:pic>
              </a:graphicData>
            </a:graphic>
          </wp:inline>
        </w:drawing>
      </w:r>
      <w:r>
        <w:rPr>
          <w:color w:val="000000"/>
        </w:rPr>
        <w:t xml:space="preserve">      (1)</w:t>
      </w:r>
    </w:p>
    <w:p w:rsidR="00AE1C07" w:rsidRDefault="002F2FED">
      <w:pPr>
        <w:numPr>
          <w:ilvl w:val="0"/>
          <w:numId w:val="1"/>
        </w:numPr>
        <w:pBdr>
          <w:top w:val="nil"/>
          <w:left w:val="nil"/>
          <w:bottom w:val="nil"/>
          <w:right w:val="nil"/>
          <w:between w:val="nil"/>
        </w:pBdr>
        <w:shd w:val="clear" w:color="auto" w:fill="FFFFFF"/>
        <w:spacing w:before="480" w:after="240"/>
        <w:ind w:left="357" w:hanging="357"/>
        <w:rPr>
          <w:b/>
          <w:color w:val="000000"/>
        </w:rPr>
      </w:pPr>
      <w:r>
        <w:rPr>
          <w:b/>
          <w:color w:val="000000"/>
        </w:rPr>
        <w:t>Conclusion</w:t>
      </w:r>
    </w:p>
    <w:p w:rsidR="00AE1C07" w:rsidRDefault="002F2FED">
      <w:pPr>
        <w:pBdr>
          <w:top w:val="nil"/>
          <w:left w:val="nil"/>
          <w:bottom w:val="nil"/>
          <w:right w:val="nil"/>
          <w:between w:val="nil"/>
        </w:pBdr>
        <w:shd w:val="clear" w:color="auto" w:fill="FFFFFF"/>
        <w:spacing w:before="240" w:after="240"/>
        <w:ind w:firstLine="357"/>
        <w:rPr>
          <w:color w:val="000000"/>
        </w:rPr>
      </w:pPr>
      <w:r>
        <w:rPr>
          <w:color w:val="000000"/>
        </w:rPr>
        <w:t>The conclusion should be given like a little paragraph for the closure of an article.</w:t>
      </w:r>
    </w:p>
    <w:p w:rsidR="00AE1C07" w:rsidRDefault="002F2FED">
      <w:pPr>
        <w:pBdr>
          <w:top w:val="nil"/>
          <w:left w:val="nil"/>
          <w:bottom w:val="nil"/>
          <w:right w:val="nil"/>
          <w:between w:val="nil"/>
        </w:pBdr>
        <w:shd w:val="clear" w:color="auto" w:fill="FFFFFF"/>
        <w:spacing w:before="240" w:after="240"/>
        <w:rPr>
          <w:b/>
          <w:color w:val="000000"/>
        </w:rPr>
      </w:pPr>
      <w:r>
        <w:rPr>
          <w:b/>
          <w:color w:val="000000"/>
        </w:rPr>
        <w:t>Acknowledgement (optional)</w:t>
      </w:r>
    </w:p>
    <w:p w:rsidR="00AE1C07" w:rsidRDefault="002F2FED">
      <w:pPr>
        <w:pBdr>
          <w:top w:val="nil"/>
          <w:left w:val="nil"/>
          <w:bottom w:val="nil"/>
          <w:right w:val="nil"/>
          <w:between w:val="nil"/>
        </w:pBdr>
        <w:shd w:val="clear" w:color="auto" w:fill="FFFFFF"/>
        <w:spacing w:before="240" w:after="240"/>
        <w:ind w:firstLine="357"/>
        <w:jc w:val="both"/>
        <w:rPr>
          <w:color w:val="000000"/>
        </w:rPr>
      </w:pPr>
      <w:r>
        <w:rPr>
          <w:color w:val="000000"/>
        </w:rPr>
        <w:lastRenderedPageBreak/>
        <w:t xml:space="preserve">This section includes sources of funding, grants, details about anyone who contributed substantially towards the research study </w:t>
      </w:r>
      <w:proofErr w:type="gramStart"/>
      <w:r>
        <w:rPr>
          <w:color w:val="000000"/>
        </w:rPr>
        <w:t>etc.,.</w:t>
      </w:r>
      <w:proofErr w:type="gramEnd"/>
    </w:p>
    <w:p w:rsidR="00AE1C07" w:rsidRDefault="002F2FED">
      <w:pPr>
        <w:pBdr>
          <w:top w:val="nil"/>
          <w:left w:val="nil"/>
          <w:bottom w:val="nil"/>
          <w:right w:val="nil"/>
          <w:between w:val="nil"/>
        </w:pBdr>
        <w:shd w:val="clear" w:color="auto" w:fill="FFFFFF"/>
        <w:spacing w:before="240" w:after="240"/>
        <w:rPr>
          <w:b/>
          <w:color w:val="000000"/>
        </w:rPr>
      </w:pPr>
      <w:r>
        <w:rPr>
          <w:b/>
          <w:color w:val="000000"/>
        </w:rPr>
        <w:t>Conflicts of interest statement</w:t>
      </w:r>
    </w:p>
    <w:p w:rsidR="00AE1C07" w:rsidRDefault="002F2FED">
      <w:pPr>
        <w:ind w:firstLine="720"/>
        <w:jc w:val="both"/>
        <w:rPr>
          <w:color w:val="000000"/>
        </w:rPr>
      </w:pPr>
      <w:r>
        <w:rPr>
          <w:color w:val="000000"/>
        </w:rPr>
        <w:t>If no conflict of interest is declared, the following statement will be published in the article: “The authors declare no competing financial interest”.</w:t>
      </w:r>
    </w:p>
    <w:p w:rsidR="00AE1C07" w:rsidRDefault="002F2FED">
      <w:pPr>
        <w:pBdr>
          <w:top w:val="nil"/>
          <w:left w:val="nil"/>
          <w:bottom w:val="nil"/>
          <w:right w:val="nil"/>
          <w:between w:val="nil"/>
        </w:pBdr>
        <w:spacing w:before="240" w:after="240"/>
        <w:rPr>
          <w:b/>
          <w:color w:val="000000"/>
        </w:rPr>
      </w:pPr>
      <w:r>
        <w:rPr>
          <w:b/>
          <w:color w:val="000000"/>
        </w:rPr>
        <w:t>References</w:t>
      </w:r>
    </w:p>
    <w:p w:rsidR="00AE1C07" w:rsidRDefault="002F2FED">
      <w:pPr>
        <w:pBdr>
          <w:top w:val="nil"/>
          <w:left w:val="nil"/>
          <w:bottom w:val="nil"/>
          <w:right w:val="nil"/>
          <w:between w:val="nil"/>
        </w:pBdr>
        <w:ind w:firstLine="240"/>
        <w:jc w:val="both"/>
        <w:rPr>
          <w:color w:val="000000"/>
        </w:rPr>
      </w:pPr>
      <w:r>
        <w:rPr>
          <w:color w:val="000000"/>
        </w:rPr>
        <w:t xml:space="preserve">Reference numbers should be placed in square brackets </w:t>
      </w:r>
      <w:r>
        <w:rPr>
          <w:color w:val="000000"/>
        </w:rPr>
        <w:br/>
        <w:t>[ ], and placed before the punctuation. Multiple citations within a single set of brackets should be separated by commas. Where there are three or more sequential citations, they should be given as a range. For Example: [1</w:t>
      </w:r>
      <w:proofErr w:type="gramStart"/>
      <w:r>
        <w:rPr>
          <w:color w:val="000000"/>
        </w:rPr>
        <w:t>,4</w:t>
      </w:r>
      <w:proofErr w:type="gramEnd"/>
      <w:r>
        <w:rPr>
          <w:color w:val="000000"/>
        </w:rPr>
        <w:t xml:space="preserve">-8,26]. Only published or accepted manuscripts should be included in the reference list. Responsibility for the accuracy of bibliographic citations lies entirely with the authors. Number the references (numbers in square brackets) in which they appear in the text. All the references should be listed separately and as the last section at the end of the manuscript. Journal titles should be abbreviated according to standard ISO rules. Lists of </w:t>
      </w:r>
      <w:r>
        <w:rPr>
          <w:color w:val="000000"/>
        </w:rPr>
        <w:lastRenderedPageBreak/>
        <w:t xml:space="preserve">journal title abbreviations is available at https://journal-abbreviations.library.ubc.ca/ or http://www.cas.org/sent.html. </w:t>
      </w:r>
    </w:p>
    <w:p w:rsidR="00AE1C07" w:rsidRDefault="002F2FED">
      <w:pPr>
        <w:pBdr>
          <w:top w:val="nil"/>
          <w:left w:val="nil"/>
          <w:bottom w:val="nil"/>
          <w:right w:val="nil"/>
          <w:between w:val="nil"/>
        </w:pBdr>
        <w:ind w:firstLine="240"/>
        <w:jc w:val="both"/>
        <w:rPr>
          <w:color w:val="000000"/>
        </w:rPr>
      </w:pPr>
      <w:r>
        <w:rPr>
          <w:color w:val="000000"/>
        </w:rPr>
        <w:t>The font size for the reference list should be 8pt. Please follow the style in the examples below for Journal references, Books, Edited Books, and Patents.</w:t>
      </w:r>
    </w:p>
    <w:p w:rsidR="004D3D49" w:rsidRDefault="004D3D49" w:rsidP="004D3D49">
      <w:pPr>
        <w:pBdr>
          <w:top w:val="nil"/>
          <w:left w:val="nil"/>
          <w:bottom w:val="nil"/>
          <w:right w:val="nil"/>
          <w:between w:val="nil"/>
        </w:pBdr>
        <w:spacing w:before="160"/>
        <w:ind w:left="238" w:hanging="238"/>
        <w:jc w:val="both"/>
        <w:rPr>
          <w:color w:val="000000"/>
          <w:sz w:val="16"/>
          <w:szCs w:val="16"/>
        </w:rPr>
      </w:pPr>
      <w:r w:rsidRPr="004D3D49">
        <w:rPr>
          <w:color w:val="000000"/>
          <w:sz w:val="16"/>
          <w:szCs w:val="16"/>
          <w:lang w:val="fr-FR"/>
        </w:rPr>
        <w:t>[</w:t>
      </w:r>
      <w:r>
        <w:rPr>
          <w:color w:val="000000"/>
          <w:sz w:val="16"/>
          <w:szCs w:val="16"/>
          <w:lang w:val="fr-FR"/>
        </w:rPr>
        <w:t>1</w:t>
      </w:r>
      <w:r w:rsidRPr="004D3D49">
        <w:rPr>
          <w:color w:val="000000"/>
          <w:sz w:val="16"/>
          <w:szCs w:val="16"/>
          <w:lang w:val="fr-FR"/>
        </w:rPr>
        <w:t xml:space="preserve">] P. </w:t>
      </w:r>
      <w:proofErr w:type="spellStart"/>
      <w:r w:rsidRPr="004D3D49">
        <w:rPr>
          <w:color w:val="000000"/>
          <w:sz w:val="16"/>
          <w:szCs w:val="16"/>
          <w:lang w:val="fr-FR"/>
        </w:rPr>
        <w:t>Pascuta</w:t>
      </w:r>
      <w:proofErr w:type="spellEnd"/>
      <w:r w:rsidRPr="004D3D49">
        <w:rPr>
          <w:color w:val="000000"/>
          <w:sz w:val="16"/>
          <w:szCs w:val="16"/>
          <w:lang w:val="fr-FR"/>
        </w:rPr>
        <w:t xml:space="preserve">, G. </w:t>
      </w:r>
      <w:proofErr w:type="spellStart"/>
      <w:r w:rsidRPr="004D3D49">
        <w:rPr>
          <w:color w:val="000000"/>
          <w:sz w:val="16"/>
          <w:szCs w:val="16"/>
          <w:lang w:val="fr-FR"/>
        </w:rPr>
        <w:t>Borodi</w:t>
      </w:r>
      <w:proofErr w:type="spellEnd"/>
      <w:r w:rsidRPr="004D3D49">
        <w:rPr>
          <w:color w:val="000000"/>
          <w:sz w:val="16"/>
          <w:szCs w:val="16"/>
          <w:lang w:val="fr-FR"/>
        </w:rPr>
        <w:t xml:space="preserve">, G. </w:t>
      </w:r>
      <w:proofErr w:type="spellStart"/>
      <w:r w:rsidRPr="004D3D49">
        <w:rPr>
          <w:color w:val="000000"/>
          <w:sz w:val="16"/>
          <w:szCs w:val="16"/>
          <w:lang w:val="fr-FR"/>
        </w:rPr>
        <w:t>Borodi</w:t>
      </w:r>
      <w:proofErr w:type="spellEnd"/>
      <w:r w:rsidRPr="004D3D49">
        <w:rPr>
          <w:color w:val="000000"/>
          <w:sz w:val="16"/>
          <w:szCs w:val="16"/>
          <w:lang w:val="fr-FR"/>
        </w:rPr>
        <w:t xml:space="preserve">, E. </w:t>
      </w:r>
      <w:proofErr w:type="spellStart"/>
      <w:r w:rsidRPr="004D3D49">
        <w:rPr>
          <w:color w:val="000000"/>
          <w:sz w:val="16"/>
          <w:szCs w:val="16"/>
          <w:lang w:val="fr-FR"/>
        </w:rPr>
        <w:t>Cuela</w:t>
      </w:r>
      <w:proofErr w:type="spellEnd"/>
      <w:r w:rsidRPr="004D3D49">
        <w:rPr>
          <w:color w:val="000000"/>
          <w:sz w:val="16"/>
          <w:szCs w:val="16"/>
          <w:lang w:val="fr-FR"/>
        </w:rPr>
        <w:t xml:space="preserve">. </w:t>
      </w:r>
      <w:r w:rsidRPr="004D3D49">
        <w:rPr>
          <w:color w:val="000000"/>
          <w:sz w:val="16"/>
          <w:szCs w:val="16"/>
        </w:rPr>
        <w:t>Thermal, structural and magnetic properties of some zinc phosphate glasses</w:t>
      </w:r>
      <w:r>
        <w:rPr>
          <w:color w:val="000000"/>
          <w:sz w:val="16"/>
          <w:szCs w:val="16"/>
        </w:rPr>
        <w:t xml:space="preserve"> </w:t>
      </w:r>
      <w:r w:rsidRPr="004D3D49">
        <w:rPr>
          <w:color w:val="000000"/>
          <w:sz w:val="16"/>
          <w:szCs w:val="16"/>
        </w:rPr>
        <w:t>doped with manganese ions. J. Alloys Compd. 509(11) (2011) 4314–4319</w:t>
      </w:r>
    </w:p>
    <w:p w:rsidR="0058192D" w:rsidRPr="004D3D49" w:rsidRDefault="002F2FED" w:rsidP="0058192D">
      <w:pPr>
        <w:pBdr>
          <w:top w:val="nil"/>
          <w:left w:val="nil"/>
          <w:bottom w:val="nil"/>
          <w:right w:val="nil"/>
          <w:between w:val="nil"/>
        </w:pBdr>
        <w:ind w:left="240" w:hanging="240"/>
        <w:rPr>
          <w:color w:val="000000"/>
          <w:sz w:val="16"/>
          <w:szCs w:val="16"/>
          <w:highlight w:val="yellow"/>
        </w:rPr>
      </w:pPr>
      <w:bookmarkStart w:id="1" w:name="gjdgxs" w:colFirst="0" w:colLast="0"/>
      <w:bookmarkEnd w:id="1"/>
      <w:r w:rsidRPr="0058192D">
        <w:rPr>
          <w:color w:val="000000"/>
          <w:sz w:val="16"/>
          <w:szCs w:val="16"/>
        </w:rPr>
        <w:t>[2</w:t>
      </w:r>
      <w:proofErr w:type="gramStart"/>
      <w:r w:rsidRPr="0058192D">
        <w:rPr>
          <w:color w:val="000000"/>
          <w:sz w:val="16"/>
          <w:szCs w:val="16"/>
        </w:rPr>
        <w:t xml:space="preserve">] </w:t>
      </w:r>
      <w:r w:rsidR="0058192D" w:rsidRPr="0058192D">
        <w:rPr>
          <w:color w:val="000000"/>
          <w:sz w:val="16"/>
          <w:szCs w:val="16"/>
        </w:rPr>
        <w:t xml:space="preserve"> A</w:t>
      </w:r>
      <w:proofErr w:type="gramEnd"/>
      <w:r w:rsidR="0058192D" w:rsidRPr="0058192D">
        <w:rPr>
          <w:color w:val="000000"/>
          <w:sz w:val="16"/>
          <w:szCs w:val="16"/>
        </w:rPr>
        <w:t xml:space="preserve">. </w:t>
      </w:r>
      <w:proofErr w:type="spellStart"/>
      <w:r w:rsidR="0058192D" w:rsidRPr="0058192D">
        <w:rPr>
          <w:color w:val="000000"/>
          <w:sz w:val="16"/>
          <w:szCs w:val="16"/>
        </w:rPr>
        <w:t>Yildirim</w:t>
      </w:r>
      <w:proofErr w:type="spellEnd"/>
      <w:r w:rsidR="0058192D" w:rsidRPr="0058192D">
        <w:rPr>
          <w:color w:val="000000"/>
          <w:sz w:val="16"/>
          <w:szCs w:val="16"/>
        </w:rPr>
        <w:t xml:space="preserve">, A. </w:t>
      </w:r>
      <w:proofErr w:type="spellStart"/>
      <w:r w:rsidR="0058192D" w:rsidRPr="0058192D">
        <w:rPr>
          <w:color w:val="000000"/>
          <w:sz w:val="16"/>
          <w:szCs w:val="16"/>
        </w:rPr>
        <w:t>Yorulmaz</w:t>
      </w:r>
      <w:proofErr w:type="spellEnd"/>
      <w:r w:rsidR="0058192D" w:rsidRPr="0058192D">
        <w:rPr>
          <w:color w:val="000000"/>
          <w:sz w:val="16"/>
          <w:szCs w:val="16"/>
        </w:rPr>
        <w:t xml:space="preserve">, The effect of rosemary extract on 3-MCPD and </w:t>
      </w:r>
      <w:proofErr w:type="spellStart"/>
      <w:r w:rsidR="0058192D" w:rsidRPr="0058192D">
        <w:rPr>
          <w:color w:val="000000"/>
          <w:sz w:val="16"/>
          <w:szCs w:val="16"/>
        </w:rPr>
        <w:t>glycidylesters</w:t>
      </w:r>
      <w:proofErr w:type="spellEnd"/>
      <w:r w:rsidR="0058192D" w:rsidRPr="0058192D">
        <w:rPr>
          <w:color w:val="000000"/>
          <w:sz w:val="16"/>
          <w:szCs w:val="16"/>
        </w:rPr>
        <w:t xml:space="preserve"> during frying, </w:t>
      </w:r>
      <w:proofErr w:type="spellStart"/>
      <w:r w:rsidR="0058192D" w:rsidRPr="0058192D">
        <w:rPr>
          <w:color w:val="000000"/>
          <w:sz w:val="16"/>
          <w:szCs w:val="16"/>
        </w:rPr>
        <w:t>Grasas</w:t>
      </w:r>
      <w:proofErr w:type="spellEnd"/>
      <w:r w:rsidR="0058192D" w:rsidRPr="0058192D">
        <w:rPr>
          <w:color w:val="000000"/>
          <w:sz w:val="16"/>
          <w:szCs w:val="16"/>
        </w:rPr>
        <w:t xml:space="preserve"> </w:t>
      </w:r>
      <w:proofErr w:type="spellStart"/>
      <w:r w:rsidR="0058192D" w:rsidRPr="0058192D">
        <w:rPr>
          <w:color w:val="000000"/>
          <w:sz w:val="16"/>
          <w:szCs w:val="16"/>
        </w:rPr>
        <w:t>Aceites</w:t>
      </w:r>
      <w:proofErr w:type="spellEnd"/>
      <w:r w:rsidR="0058192D" w:rsidRPr="0058192D">
        <w:rPr>
          <w:color w:val="000000"/>
          <w:sz w:val="16"/>
          <w:szCs w:val="16"/>
        </w:rPr>
        <w:t xml:space="preserve"> 69 (2018), e273,</w:t>
      </w:r>
    </w:p>
    <w:p w:rsidR="00595797" w:rsidRDefault="00595797">
      <w:pPr>
        <w:pBdr>
          <w:top w:val="nil"/>
          <w:left w:val="nil"/>
          <w:bottom w:val="nil"/>
          <w:right w:val="nil"/>
          <w:between w:val="nil"/>
        </w:pBdr>
        <w:ind w:left="240" w:hanging="240"/>
        <w:jc w:val="both"/>
        <w:rPr>
          <w:color w:val="000000"/>
          <w:sz w:val="16"/>
          <w:szCs w:val="16"/>
          <w:highlight w:val="yellow"/>
        </w:rPr>
      </w:pPr>
      <w:r w:rsidRPr="00595797">
        <w:rPr>
          <w:color w:val="000000"/>
          <w:sz w:val="16"/>
          <w:szCs w:val="16"/>
        </w:rPr>
        <w:t xml:space="preserve">[3] R.G.D. Steel and J.H. </w:t>
      </w:r>
      <w:proofErr w:type="spellStart"/>
      <w:r w:rsidRPr="00595797">
        <w:rPr>
          <w:color w:val="000000"/>
          <w:sz w:val="16"/>
          <w:szCs w:val="16"/>
        </w:rPr>
        <w:t>Torrie</w:t>
      </w:r>
      <w:proofErr w:type="spellEnd"/>
      <w:r w:rsidRPr="00595797">
        <w:rPr>
          <w:color w:val="000000"/>
          <w:sz w:val="16"/>
          <w:szCs w:val="16"/>
        </w:rPr>
        <w:t>. Principles and Procedures of Statistics: A biometrical approach, 2nd ed. McGraw Hill Book Co., New York. 1980.</w:t>
      </w:r>
    </w:p>
    <w:p w:rsidR="00595797" w:rsidRDefault="00595797">
      <w:pPr>
        <w:pBdr>
          <w:top w:val="nil"/>
          <w:left w:val="nil"/>
          <w:bottom w:val="nil"/>
          <w:right w:val="nil"/>
          <w:between w:val="nil"/>
        </w:pBdr>
        <w:ind w:left="240" w:hanging="240"/>
        <w:rPr>
          <w:color w:val="000000"/>
          <w:sz w:val="16"/>
          <w:szCs w:val="16"/>
          <w:highlight w:val="yellow"/>
        </w:rPr>
      </w:pPr>
      <w:r w:rsidRPr="00595797">
        <w:rPr>
          <w:color w:val="000000"/>
          <w:sz w:val="16"/>
          <w:szCs w:val="16"/>
        </w:rPr>
        <w:t xml:space="preserve">[4] H. S. Paris, Genetic Resources of Pumpkins and Squash, </w:t>
      </w:r>
      <w:proofErr w:type="spellStart"/>
      <w:r w:rsidRPr="00595797">
        <w:rPr>
          <w:color w:val="000000"/>
          <w:sz w:val="16"/>
          <w:szCs w:val="16"/>
        </w:rPr>
        <w:t>Cucurbita</w:t>
      </w:r>
      <w:proofErr w:type="spellEnd"/>
      <w:r w:rsidRPr="00595797">
        <w:rPr>
          <w:color w:val="000000"/>
          <w:sz w:val="16"/>
          <w:szCs w:val="16"/>
        </w:rPr>
        <w:t xml:space="preserve"> spp. In G. Rebecca, K. </w:t>
      </w:r>
      <w:proofErr w:type="spellStart"/>
      <w:r w:rsidRPr="00595797">
        <w:rPr>
          <w:color w:val="000000"/>
          <w:sz w:val="16"/>
          <w:szCs w:val="16"/>
        </w:rPr>
        <w:t>Nurit</w:t>
      </w:r>
      <w:proofErr w:type="spellEnd"/>
      <w:r w:rsidRPr="00595797">
        <w:rPr>
          <w:color w:val="000000"/>
          <w:sz w:val="16"/>
          <w:szCs w:val="16"/>
        </w:rPr>
        <w:t xml:space="preserve">, &amp; G.-M. Jordi (Eds.), Genetics and Genomics of </w:t>
      </w:r>
      <w:proofErr w:type="spellStart"/>
      <w:r w:rsidRPr="00595797">
        <w:rPr>
          <w:color w:val="000000"/>
          <w:sz w:val="16"/>
          <w:szCs w:val="16"/>
        </w:rPr>
        <w:t>Cucurbitaceae</w:t>
      </w:r>
      <w:proofErr w:type="spellEnd"/>
      <w:r w:rsidRPr="00595797">
        <w:rPr>
          <w:color w:val="000000"/>
          <w:sz w:val="16"/>
          <w:szCs w:val="16"/>
        </w:rPr>
        <w:t>. Springer Cham, 2016.  pp. 111–154.</w:t>
      </w:r>
      <w:r w:rsidRPr="00595797">
        <w:rPr>
          <w:color w:val="000000"/>
          <w:sz w:val="16"/>
          <w:szCs w:val="16"/>
          <w:highlight w:val="yellow"/>
        </w:rPr>
        <w:t xml:space="preserve"> </w:t>
      </w:r>
    </w:p>
    <w:p w:rsidR="00595797" w:rsidRDefault="00595797">
      <w:pPr>
        <w:pBdr>
          <w:top w:val="nil"/>
          <w:left w:val="nil"/>
          <w:bottom w:val="nil"/>
          <w:right w:val="nil"/>
          <w:between w:val="nil"/>
        </w:pBdr>
        <w:ind w:left="240" w:hanging="240"/>
        <w:jc w:val="both"/>
        <w:rPr>
          <w:color w:val="000000"/>
          <w:sz w:val="16"/>
          <w:szCs w:val="16"/>
          <w:highlight w:val="yellow"/>
        </w:rPr>
      </w:pPr>
      <w:r w:rsidRPr="00595797">
        <w:rPr>
          <w:color w:val="000000"/>
          <w:sz w:val="16"/>
          <w:szCs w:val="16"/>
        </w:rPr>
        <w:t xml:space="preserve">[5] X. Feng, Q. Zhang, </w:t>
      </w:r>
      <w:proofErr w:type="spellStart"/>
      <w:r w:rsidRPr="00595797">
        <w:rPr>
          <w:color w:val="000000"/>
          <w:sz w:val="16"/>
          <w:szCs w:val="16"/>
        </w:rPr>
        <w:t>B.Li</w:t>
      </w:r>
      <w:proofErr w:type="spellEnd"/>
      <w:r w:rsidRPr="00595797">
        <w:rPr>
          <w:color w:val="000000"/>
          <w:sz w:val="16"/>
          <w:szCs w:val="16"/>
        </w:rPr>
        <w:t xml:space="preserve">. Enabling co-channel coexistence of 802.22 and 802.11 </w:t>
      </w:r>
      <w:proofErr w:type="spellStart"/>
      <w:proofErr w:type="gramStart"/>
      <w:r w:rsidRPr="00595797">
        <w:rPr>
          <w:color w:val="000000"/>
          <w:sz w:val="16"/>
          <w:szCs w:val="16"/>
        </w:rPr>
        <w:t>af</w:t>
      </w:r>
      <w:proofErr w:type="spellEnd"/>
      <w:proofErr w:type="gramEnd"/>
      <w:r w:rsidRPr="00595797">
        <w:rPr>
          <w:color w:val="000000"/>
          <w:sz w:val="16"/>
          <w:szCs w:val="16"/>
        </w:rPr>
        <w:t xml:space="preserve"> systems in TV white spaces. In Proceedings of the IEEE International Conference on Communications (ICC), Budapest, Hungary, 9–13 June 2013; pp. 6040–6044.</w:t>
      </w:r>
      <w:r w:rsidRPr="00595797">
        <w:rPr>
          <w:color w:val="000000"/>
          <w:sz w:val="16"/>
          <w:szCs w:val="16"/>
          <w:highlight w:val="yellow"/>
        </w:rPr>
        <w:t xml:space="preserve"> </w:t>
      </w:r>
    </w:p>
    <w:p w:rsidR="00595797" w:rsidRDefault="00595797">
      <w:pPr>
        <w:pBdr>
          <w:top w:val="nil"/>
          <w:left w:val="nil"/>
          <w:bottom w:val="nil"/>
          <w:right w:val="nil"/>
          <w:between w:val="nil"/>
        </w:pBdr>
        <w:ind w:left="240" w:hanging="240"/>
        <w:jc w:val="both"/>
        <w:rPr>
          <w:color w:val="000000"/>
          <w:sz w:val="16"/>
          <w:szCs w:val="16"/>
          <w:highlight w:val="yellow"/>
        </w:rPr>
      </w:pPr>
      <w:r w:rsidRPr="00595797">
        <w:rPr>
          <w:color w:val="000000"/>
          <w:sz w:val="16"/>
          <w:szCs w:val="16"/>
        </w:rPr>
        <w:t>[6] National Agricultural Statistics Service</w:t>
      </w:r>
      <w:proofErr w:type="gramStart"/>
      <w:r w:rsidRPr="00595797">
        <w:rPr>
          <w:color w:val="000000"/>
          <w:sz w:val="16"/>
          <w:szCs w:val="16"/>
        </w:rPr>
        <w:t>..</w:t>
      </w:r>
      <w:proofErr w:type="gramEnd"/>
      <w:r w:rsidRPr="00595797">
        <w:rPr>
          <w:color w:val="000000"/>
          <w:sz w:val="16"/>
          <w:szCs w:val="16"/>
        </w:rPr>
        <w:t xml:space="preserve"> Crops County data. Available online at http://usda.mannlib.comell.edu/data-sets/crops/9X100, 1997 (accessed 10 March 2023).</w:t>
      </w:r>
      <w:r w:rsidRPr="00595797">
        <w:rPr>
          <w:color w:val="000000"/>
          <w:sz w:val="16"/>
          <w:szCs w:val="16"/>
          <w:highlight w:val="yellow"/>
        </w:rPr>
        <w:t xml:space="preserve"> </w:t>
      </w:r>
    </w:p>
    <w:p w:rsidR="00595797" w:rsidRDefault="00595797">
      <w:pPr>
        <w:pBdr>
          <w:top w:val="nil"/>
          <w:left w:val="nil"/>
          <w:bottom w:val="nil"/>
          <w:right w:val="nil"/>
          <w:between w:val="nil"/>
        </w:pBdr>
        <w:ind w:left="851" w:hanging="851"/>
        <w:jc w:val="both"/>
        <w:rPr>
          <w:color w:val="000000"/>
          <w:sz w:val="16"/>
          <w:szCs w:val="16"/>
          <w:highlight w:val="yellow"/>
        </w:rPr>
      </w:pPr>
      <w:r w:rsidRPr="00595797">
        <w:rPr>
          <w:color w:val="000000"/>
          <w:sz w:val="16"/>
          <w:szCs w:val="16"/>
        </w:rPr>
        <w:t xml:space="preserve">[7] </w:t>
      </w:r>
      <w:proofErr w:type="spellStart"/>
      <w:r w:rsidRPr="00595797">
        <w:rPr>
          <w:color w:val="000000"/>
          <w:sz w:val="16"/>
          <w:szCs w:val="16"/>
        </w:rPr>
        <w:t>Nounah</w:t>
      </w:r>
      <w:proofErr w:type="spellEnd"/>
      <w:r w:rsidRPr="00595797">
        <w:rPr>
          <w:color w:val="000000"/>
          <w:sz w:val="16"/>
          <w:szCs w:val="16"/>
        </w:rPr>
        <w:t xml:space="preserve">, I. 2019. Contribution to the </w:t>
      </w:r>
      <w:proofErr w:type="spellStart"/>
      <w:r w:rsidRPr="00595797">
        <w:rPr>
          <w:color w:val="000000"/>
          <w:sz w:val="16"/>
          <w:szCs w:val="16"/>
        </w:rPr>
        <w:t>valorization</w:t>
      </w:r>
      <w:proofErr w:type="spellEnd"/>
      <w:r w:rsidRPr="00595797">
        <w:rPr>
          <w:color w:val="000000"/>
          <w:sz w:val="16"/>
          <w:szCs w:val="16"/>
        </w:rPr>
        <w:t xml:space="preserve"> of </w:t>
      </w:r>
      <w:proofErr w:type="spellStart"/>
      <w:r w:rsidRPr="00595797">
        <w:rPr>
          <w:color w:val="000000"/>
          <w:sz w:val="16"/>
          <w:szCs w:val="16"/>
        </w:rPr>
        <w:t>Opuntia</w:t>
      </w:r>
      <w:proofErr w:type="spellEnd"/>
      <w:r w:rsidRPr="00595797">
        <w:rPr>
          <w:color w:val="000000"/>
          <w:sz w:val="16"/>
          <w:szCs w:val="16"/>
        </w:rPr>
        <w:t xml:space="preserve"> </w:t>
      </w:r>
      <w:proofErr w:type="spellStart"/>
      <w:r w:rsidRPr="00595797">
        <w:rPr>
          <w:color w:val="000000"/>
          <w:sz w:val="16"/>
          <w:szCs w:val="16"/>
        </w:rPr>
        <w:t>ficus</w:t>
      </w:r>
      <w:proofErr w:type="spellEnd"/>
      <w:r w:rsidRPr="00595797">
        <w:rPr>
          <w:color w:val="000000"/>
          <w:sz w:val="16"/>
          <w:szCs w:val="16"/>
        </w:rPr>
        <w:t xml:space="preserve"> </w:t>
      </w:r>
      <w:proofErr w:type="spellStart"/>
      <w:r w:rsidRPr="00595797">
        <w:rPr>
          <w:color w:val="000000"/>
          <w:sz w:val="16"/>
          <w:szCs w:val="16"/>
        </w:rPr>
        <w:t>indica</w:t>
      </w:r>
      <w:proofErr w:type="spellEnd"/>
      <w:r w:rsidRPr="00595797">
        <w:rPr>
          <w:color w:val="000000"/>
          <w:sz w:val="16"/>
          <w:szCs w:val="16"/>
        </w:rPr>
        <w:t xml:space="preserve"> (L.) Mill (Cactus) and </w:t>
      </w:r>
      <w:proofErr w:type="spellStart"/>
      <w:r w:rsidRPr="00595797">
        <w:rPr>
          <w:color w:val="000000"/>
          <w:sz w:val="16"/>
          <w:szCs w:val="16"/>
        </w:rPr>
        <w:t>Lawsoniainermis</w:t>
      </w:r>
      <w:proofErr w:type="spellEnd"/>
      <w:r w:rsidRPr="00595797">
        <w:rPr>
          <w:color w:val="000000"/>
          <w:sz w:val="16"/>
          <w:szCs w:val="16"/>
        </w:rPr>
        <w:t xml:space="preserve"> L. (Henna). Ph.D. diss., Dept. Chem., Univ. Mohammed V in Rabat, Morocco.</w:t>
      </w:r>
      <w:r w:rsidRPr="00595797">
        <w:rPr>
          <w:color w:val="000000"/>
          <w:sz w:val="16"/>
          <w:szCs w:val="16"/>
          <w:highlight w:val="yellow"/>
        </w:rPr>
        <w:t xml:space="preserve"> </w:t>
      </w:r>
    </w:p>
    <w:p w:rsidR="00AE1C07" w:rsidRDefault="00AE1C07">
      <w:pPr>
        <w:pBdr>
          <w:top w:val="nil"/>
          <w:left w:val="nil"/>
          <w:bottom w:val="nil"/>
          <w:right w:val="nil"/>
          <w:between w:val="nil"/>
        </w:pBdr>
        <w:ind w:left="240" w:hanging="240"/>
        <w:jc w:val="both"/>
        <w:rPr>
          <w:color w:val="000000"/>
          <w:sz w:val="16"/>
          <w:szCs w:val="16"/>
        </w:rPr>
      </w:pPr>
    </w:p>
    <w:p w:rsidR="00AE1C07" w:rsidRDefault="00AE1C07">
      <w:pPr>
        <w:pBdr>
          <w:top w:val="nil"/>
          <w:left w:val="nil"/>
          <w:bottom w:val="nil"/>
          <w:right w:val="nil"/>
          <w:between w:val="nil"/>
        </w:pBdr>
        <w:ind w:left="240" w:hanging="240"/>
        <w:rPr>
          <w:color w:val="000000"/>
          <w:sz w:val="16"/>
          <w:szCs w:val="16"/>
        </w:rPr>
        <w:sectPr w:rsidR="00AE1C07">
          <w:type w:val="continuous"/>
          <w:pgSz w:w="11906" w:h="16838"/>
          <w:pgMar w:top="1446" w:right="913" w:bottom="1627" w:left="913" w:header="720" w:footer="720" w:gutter="0"/>
          <w:cols w:num="2" w:space="720" w:equalWidth="0">
            <w:col w:w="4800" w:space="480"/>
            <w:col w:w="4800" w:space="0"/>
          </w:cols>
        </w:sectPr>
      </w:pPr>
    </w:p>
    <w:p w:rsidR="00AE1C07" w:rsidRDefault="00AE1C07">
      <w:pPr>
        <w:pBdr>
          <w:top w:val="nil"/>
          <w:left w:val="nil"/>
          <w:bottom w:val="nil"/>
          <w:right w:val="nil"/>
          <w:between w:val="nil"/>
        </w:pBdr>
        <w:rPr>
          <w:color w:val="000000"/>
          <w:sz w:val="16"/>
          <w:szCs w:val="16"/>
        </w:rPr>
      </w:pPr>
    </w:p>
    <w:sectPr w:rsidR="00AE1C07">
      <w:type w:val="continuous"/>
      <w:pgSz w:w="11906" w:h="16838"/>
      <w:pgMar w:top="1446" w:right="913" w:bottom="1627" w:left="91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7D5" w:rsidRDefault="005007D5">
      <w:r>
        <w:separator/>
      </w:r>
    </w:p>
  </w:endnote>
  <w:endnote w:type="continuationSeparator" w:id="0">
    <w:p w:rsidR="005007D5" w:rsidRDefault="00500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C07" w:rsidRDefault="00AE1C07">
    <w:pPr>
      <w:pBdr>
        <w:top w:val="nil"/>
        <w:left w:val="nil"/>
        <w:bottom w:val="nil"/>
        <w:right w:val="nil"/>
        <w:between w:val="nil"/>
      </w:pBdr>
      <w:tabs>
        <w:tab w:val="center" w:pos="4536"/>
        <w:tab w:val="right" w:pos="9072"/>
      </w:tabs>
      <w:rPr>
        <w:color w:val="000000"/>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7D5" w:rsidRDefault="005007D5">
      <w:r>
        <w:separator/>
      </w:r>
    </w:p>
  </w:footnote>
  <w:footnote w:type="continuationSeparator" w:id="0">
    <w:p w:rsidR="005007D5" w:rsidRDefault="00500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1C07" w:rsidRDefault="002F2FED">
    <w:pPr>
      <w:pBdr>
        <w:top w:val="nil"/>
        <w:left w:val="nil"/>
        <w:bottom w:val="nil"/>
        <w:right w:val="nil"/>
        <w:between w:val="nil"/>
      </w:pBdr>
      <w:tabs>
        <w:tab w:val="center" w:pos="5040"/>
        <w:tab w:val="right" w:pos="10080"/>
        <w:tab w:val="center" w:pos="5040"/>
      </w:tabs>
      <w:jc w:val="center"/>
      <w:rPr>
        <w:color w:val="0070C0"/>
        <w:sz w:val="16"/>
        <w:szCs w:val="16"/>
      </w:rPr>
    </w:pPr>
    <w:r>
      <w:rPr>
        <w:b/>
        <w:color w:val="0070C0"/>
        <w:sz w:val="16"/>
        <w:szCs w:val="16"/>
      </w:rPr>
      <w:t xml:space="preserve">Author et al. / </w:t>
    </w:r>
    <w:r w:rsidR="00D800D8" w:rsidRPr="00D800D8">
      <w:rPr>
        <w:b/>
        <w:color w:val="0070C0"/>
        <w:sz w:val="16"/>
        <w:szCs w:val="16"/>
      </w:rPr>
      <w:t xml:space="preserve">Journal of Atlantic Research and Technology </w:t>
    </w:r>
    <w:r>
      <w:rPr>
        <w:b/>
        <w:color w:val="0070C0"/>
        <w:sz w:val="16"/>
        <w:szCs w:val="16"/>
      </w:rPr>
      <w:t>xx (20</w:t>
    </w:r>
    <w:r w:rsidR="00D800D8">
      <w:rPr>
        <w:b/>
        <w:color w:val="0070C0"/>
        <w:sz w:val="16"/>
        <w:szCs w:val="16"/>
      </w:rPr>
      <w:t>24</w:t>
    </w:r>
    <w:r>
      <w:rPr>
        <w:b/>
        <w:color w:val="0070C0"/>
        <w:sz w:val="16"/>
        <w:szCs w:val="16"/>
      </w:rPr>
      <w:t>) xx-</w:t>
    </w:r>
    <w:proofErr w:type="spellStart"/>
    <w:r>
      <w:rPr>
        <w:b/>
        <w:color w:val="0070C0"/>
        <w:sz w:val="16"/>
        <w:szCs w:val="16"/>
      </w:rPr>
      <w:t>yy</w:t>
    </w:r>
    <w:proofErr w:type="spellEnd"/>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5C0A42"/>
    <w:multiLevelType w:val="multilevel"/>
    <w:tmpl w:val="4F9C94CC"/>
    <w:lvl w:ilvl="0">
      <w:start w:val="1"/>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080" w:hanging="108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C07"/>
    <w:rsid w:val="002D059A"/>
    <w:rsid w:val="002F2FED"/>
    <w:rsid w:val="00325D10"/>
    <w:rsid w:val="0036410A"/>
    <w:rsid w:val="004D3D49"/>
    <w:rsid w:val="005007D5"/>
    <w:rsid w:val="0058192D"/>
    <w:rsid w:val="00595797"/>
    <w:rsid w:val="005D5182"/>
    <w:rsid w:val="009C183A"/>
    <w:rsid w:val="00AE1C07"/>
    <w:rsid w:val="00B16693"/>
    <w:rsid w:val="00B54CD8"/>
    <w:rsid w:val="00D6585A"/>
    <w:rsid w:val="00D800D8"/>
    <w:rsid w:val="00E77A6D"/>
    <w:rsid w:val="00FF1F5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paragraph" w:styleId="En-tte">
    <w:name w:val="header"/>
    <w:basedOn w:val="Normal"/>
    <w:link w:val="En-tteCar"/>
    <w:uiPriority w:val="99"/>
    <w:unhideWhenUsed/>
    <w:rsid w:val="00D800D8"/>
    <w:pPr>
      <w:tabs>
        <w:tab w:val="center" w:pos="4536"/>
        <w:tab w:val="right" w:pos="9072"/>
      </w:tabs>
    </w:pPr>
  </w:style>
  <w:style w:type="character" w:customStyle="1" w:styleId="En-tteCar">
    <w:name w:val="En-tête Car"/>
    <w:basedOn w:val="Policepardfaut"/>
    <w:link w:val="En-tte"/>
    <w:uiPriority w:val="99"/>
    <w:rsid w:val="00D800D8"/>
  </w:style>
  <w:style w:type="paragraph" w:styleId="Pieddepage">
    <w:name w:val="footer"/>
    <w:basedOn w:val="Normal"/>
    <w:link w:val="PieddepageCar"/>
    <w:uiPriority w:val="99"/>
    <w:unhideWhenUsed/>
    <w:rsid w:val="00D800D8"/>
    <w:pPr>
      <w:tabs>
        <w:tab w:val="center" w:pos="4536"/>
        <w:tab w:val="right" w:pos="9072"/>
      </w:tabs>
    </w:pPr>
  </w:style>
  <w:style w:type="character" w:customStyle="1" w:styleId="PieddepageCar">
    <w:name w:val="Pied de page Car"/>
    <w:basedOn w:val="Policepardfaut"/>
    <w:link w:val="Pieddepage"/>
    <w:uiPriority w:val="99"/>
    <w:rsid w:val="00D800D8"/>
  </w:style>
  <w:style w:type="character" w:styleId="Lienhypertexte">
    <w:name w:val="Hyperlink"/>
    <w:basedOn w:val="Policepardfaut"/>
    <w:uiPriority w:val="99"/>
    <w:unhideWhenUsed/>
    <w:rsid w:val="00D800D8"/>
    <w:rPr>
      <w:color w:val="0000FF" w:themeColor="hyperlink"/>
      <w:u w:val="single"/>
    </w:rPr>
  </w:style>
  <w:style w:type="paragraph" w:styleId="Paragraphedeliste">
    <w:name w:val="List Paragraph"/>
    <w:basedOn w:val="Normal"/>
    <w:uiPriority w:val="34"/>
    <w:qFormat/>
    <w:rsid w:val="005D5182"/>
    <w:pPr>
      <w:ind w:left="720"/>
      <w:contextualSpacing/>
    </w:pPr>
  </w:style>
  <w:style w:type="paragraph" w:customStyle="1" w:styleId="MDPI42tablebody">
    <w:name w:val="MDPI_4.2_table_body"/>
    <w:qFormat/>
    <w:rsid w:val="00B54CD8"/>
    <w:pPr>
      <w:adjustRightInd w:val="0"/>
      <w:snapToGrid w:val="0"/>
      <w:spacing w:line="260" w:lineRule="atLeast"/>
      <w:jc w:val="center"/>
    </w:pPr>
    <w:rPr>
      <w:rFonts w:ascii="Palatino Linotype" w:hAnsi="Palatino Linotype"/>
      <w:snapToGrid w:val="0"/>
      <w:color w:val="000000"/>
      <w:lang w:val="en-US" w:eastAsia="de-DE" w:bidi="en-US"/>
    </w:rPr>
  </w:style>
  <w:style w:type="table" w:customStyle="1" w:styleId="PlainTable2">
    <w:name w:val="Plain Table 2"/>
    <w:basedOn w:val="TableauNormal"/>
    <w:uiPriority w:val="42"/>
    <w:rsid w:val="00B54CD8"/>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edebulles">
    <w:name w:val="Balloon Text"/>
    <w:basedOn w:val="Normal"/>
    <w:link w:val="TextedebullesCar"/>
    <w:uiPriority w:val="99"/>
    <w:semiHidden/>
    <w:unhideWhenUsed/>
    <w:rsid w:val="0036410A"/>
    <w:rPr>
      <w:rFonts w:ascii="Tahoma" w:hAnsi="Tahoma" w:cs="Tahoma"/>
      <w:sz w:val="16"/>
      <w:szCs w:val="16"/>
    </w:rPr>
  </w:style>
  <w:style w:type="character" w:customStyle="1" w:styleId="TextedebullesCar">
    <w:name w:val="Texte de bulles Car"/>
    <w:basedOn w:val="Policepardfaut"/>
    <w:link w:val="Textedebulles"/>
    <w:uiPriority w:val="99"/>
    <w:semiHidden/>
    <w:rsid w:val="0036410A"/>
    <w:rPr>
      <w:rFonts w:ascii="Tahoma" w:hAnsi="Tahoma" w:cs="Tahoma"/>
      <w:sz w:val="16"/>
      <w:szCs w:val="16"/>
    </w:rPr>
  </w:style>
  <w:style w:type="table" w:styleId="Grilledutableau">
    <w:name w:val="Table Grid"/>
    <w:basedOn w:val="TableauNormal"/>
    <w:uiPriority w:val="39"/>
    <w:rsid w:val="003641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sz w:val="24"/>
      <w:szCs w:val="24"/>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0" w:type="dxa"/>
        <w:left w:w="108" w:type="dxa"/>
        <w:bottom w:w="0" w:type="dxa"/>
        <w:right w:w="108" w:type="dxa"/>
      </w:tblCellMar>
    </w:tblPr>
  </w:style>
  <w:style w:type="table" w:customStyle="1" w:styleId="a0">
    <w:basedOn w:val="TableNormal"/>
    <w:tblPr>
      <w:tblStyleRowBandSize w:val="1"/>
      <w:tblStyleColBandSize w:val="1"/>
      <w:tblCellMar>
        <w:top w:w="0" w:type="dxa"/>
        <w:left w:w="108" w:type="dxa"/>
        <w:bottom w:w="0" w:type="dxa"/>
        <w:right w:w="108" w:type="dxa"/>
      </w:tblCellMar>
    </w:tblPr>
  </w:style>
  <w:style w:type="table" w:customStyle="1" w:styleId="a1">
    <w:basedOn w:val="TableNormal"/>
    <w:tblPr>
      <w:tblStyleRowBandSize w:val="1"/>
      <w:tblStyleColBandSize w:val="1"/>
      <w:tblCellMar>
        <w:top w:w="0" w:type="dxa"/>
        <w:left w:w="108" w:type="dxa"/>
        <w:bottom w:w="0" w:type="dxa"/>
        <w:right w:w="108" w:type="dxa"/>
      </w:tblCellMar>
    </w:tblPr>
  </w:style>
  <w:style w:type="table" w:customStyle="1" w:styleId="a2">
    <w:basedOn w:val="TableNormal"/>
    <w:tblPr>
      <w:tblStyleRowBandSize w:val="1"/>
      <w:tblStyleColBandSize w:val="1"/>
      <w:tblCellMar>
        <w:top w:w="0" w:type="dxa"/>
        <w:left w:w="108" w:type="dxa"/>
        <w:bottom w:w="0" w:type="dxa"/>
        <w:right w:w="108" w:type="dxa"/>
      </w:tblCellMar>
    </w:tblPr>
  </w:style>
  <w:style w:type="paragraph" w:styleId="En-tte">
    <w:name w:val="header"/>
    <w:basedOn w:val="Normal"/>
    <w:link w:val="En-tteCar"/>
    <w:uiPriority w:val="99"/>
    <w:unhideWhenUsed/>
    <w:rsid w:val="00D800D8"/>
    <w:pPr>
      <w:tabs>
        <w:tab w:val="center" w:pos="4536"/>
        <w:tab w:val="right" w:pos="9072"/>
      </w:tabs>
    </w:pPr>
  </w:style>
  <w:style w:type="character" w:customStyle="1" w:styleId="En-tteCar">
    <w:name w:val="En-tête Car"/>
    <w:basedOn w:val="Policepardfaut"/>
    <w:link w:val="En-tte"/>
    <w:uiPriority w:val="99"/>
    <w:rsid w:val="00D800D8"/>
  </w:style>
  <w:style w:type="paragraph" w:styleId="Pieddepage">
    <w:name w:val="footer"/>
    <w:basedOn w:val="Normal"/>
    <w:link w:val="PieddepageCar"/>
    <w:uiPriority w:val="99"/>
    <w:unhideWhenUsed/>
    <w:rsid w:val="00D800D8"/>
    <w:pPr>
      <w:tabs>
        <w:tab w:val="center" w:pos="4536"/>
        <w:tab w:val="right" w:pos="9072"/>
      </w:tabs>
    </w:pPr>
  </w:style>
  <w:style w:type="character" w:customStyle="1" w:styleId="PieddepageCar">
    <w:name w:val="Pied de page Car"/>
    <w:basedOn w:val="Policepardfaut"/>
    <w:link w:val="Pieddepage"/>
    <w:uiPriority w:val="99"/>
    <w:rsid w:val="00D800D8"/>
  </w:style>
  <w:style w:type="character" w:styleId="Lienhypertexte">
    <w:name w:val="Hyperlink"/>
    <w:basedOn w:val="Policepardfaut"/>
    <w:uiPriority w:val="99"/>
    <w:unhideWhenUsed/>
    <w:rsid w:val="00D800D8"/>
    <w:rPr>
      <w:color w:val="0000FF" w:themeColor="hyperlink"/>
      <w:u w:val="single"/>
    </w:rPr>
  </w:style>
  <w:style w:type="paragraph" w:styleId="Paragraphedeliste">
    <w:name w:val="List Paragraph"/>
    <w:basedOn w:val="Normal"/>
    <w:uiPriority w:val="34"/>
    <w:qFormat/>
    <w:rsid w:val="005D5182"/>
    <w:pPr>
      <w:ind w:left="720"/>
      <w:contextualSpacing/>
    </w:pPr>
  </w:style>
  <w:style w:type="paragraph" w:customStyle="1" w:styleId="MDPI42tablebody">
    <w:name w:val="MDPI_4.2_table_body"/>
    <w:qFormat/>
    <w:rsid w:val="00B54CD8"/>
    <w:pPr>
      <w:adjustRightInd w:val="0"/>
      <w:snapToGrid w:val="0"/>
      <w:spacing w:line="260" w:lineRule="atLeast"/>
      <w:jc w:val="center"/>
    </w:pPr>
    <w:rPr>
      <w:rFonts w:ascii="Palatino Linotype" w:hAnsi="Palatino Linotype"/>
      <w:snapToGrid w:val="0"/>
      <w:color w:val="000000"/>
      <w:lang w:val="en-US" w:eastAsia="de-DE" w:bidi="en-US"/>
    </w:rPr>
  </w:style>
  <w:style w:type="table" w:customStyle="1" w:styleId="PlainTable2">
    <w:name w:val="Plain Table 2"/>
    <w:basedOn w:val="TableauNormal"/>
    <w:uiPriority w:val="42"/>
    <w:rsid w:val="00B54CD8"/>
    <w:rPr>
      <w:rFonts w:asciiTheme="minorHAnsi" w:eastAsiaTheme="minorHAnsi" w:hAnsiTheme="minorHAnsi" w:cstheme="minorBidi"/>
      <w:sz w:val="22"/>
      <w:szCs w:val="22"/>
      <w:lang w:val="en-US"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Textedebulles">
    <w:name w:val="Balloon Text"/>
    <w:basedOn w:val="Normal"/>
    <w:link w:val="TextedebullesCar"/>
    <w:uiPriority w:val="99"/>
    <w:semiHidden/>
    <w:unhideWhenUsed/>
    <w:rsid w:val="0036410A"/>
    <w:rPr>
      <w:rFonts w:ascii="Tahoma" w:hAnsi="Tahoma" w:cs="Tahoma"/>
      <w:sz w:val="16"/>
      <w:szCs w:val="16"/>
    </w:rPr>
  </w:style>
  <w:style w:type="character" w:customStyle="1" w:styleId="TextedebullesCar">
    <w:name w:val="Texte de bulles Car"/>
    <w:basedOn w:val="Policepardfaut"/>
    <w:link w:val="Textedebulles"/>
    <w:uiPriority w:val="99"/>
    <w:semiHidden/>
    <w:rsid w:val="0036410A"/>
    <w:rPr>
      <w:rFonts w:ascii="Tahoma" w:hAnsi="Tahoma" w:cs="Tahoma"/>
      <w:sz w:val="16"/>
      <w:szCs w:val="16"/>
    </w:rPr>
  </w:style>
  <w:style w:type="table" w:styleId="Grilledutableau">
    <w:name w:val="Table Grid"/>
    <w:basedOn w:val="TableauNormal"/>
    <w:uiPriority w:val="39"/>
    <w:rsid w:val="003641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jart.ma"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1500</Words>
  <Characters>8253</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THE BACHA</cp:lastModifiedBy>
  <cp:revision>4</cp:revision>
  <dcterms:created xsi:type="dcterms:W3CDTF">2024-07-29T10:52:00Z</dcterms:created>
  <dcterms:modified xsi:type="dcterms:W3CDTF">2024-09-06T13:44:00Z</dcterms:modified>
</cp:coreProperties>
</file>